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03962" w14:textId="3E5ED56E" w:rsidR="00F678E0" w:rsidRPr="00591B1C" w:rsidRDefault="00902FCE" w:rsidP="00F678E0">
      <w:pPr>
        <w:rPr>
          <w:b/>
          <w:bCs/>
          <w:u w:val="single"/>
          <w:lang w:val="el-GR"/>
        </w:rPr>
      </w:pPr>
      <w:r w:rsidRPr="00591B1C">
        <w:rPr>
          <w:b/>
          <w:bCs/>
          <w:u w:val="single"/>
          <w:lang w:val="el-GR"/>
        </w:rPr>
        <w:t>Παρατηρήσεις</w:t>
      </w:r>
      <w:r w:rsidR="006568B3" w:rsidRPr="00591B1C">
        <w:rPr>
          <w:b/>
          <w:bCs/>
          <w:u w:val="single"/>
          <w:lang w:val="el-GR"/>
        </w:rPr>
        <w:t xml:space="preserve"> </w:t>
      </w:r>
      <w:r w:rsidR="006568B3" w:rsidRPr="00591B1C">
        <w:rPr>
          <w:b/>
          <w:bCs/>
          <w:u w:val="single"/>
          <w:lang w:val="en-US"/>
        </w:rPr>
        <w:t>Hypersystems</w:t>
      </w:r>
      <w:r w:rsidR="006568B3" w:rsidRPr="00591B1C">
        <w:rPr>
          <w:b/>
          <w:bCs/>
          <w:u w:val="single"/>
          <w:lang w:val="el-GR"/>
        </w:rPr>
        <w:t xml:space="preserve"> για την διαβούλευση τεχνικών προδιαγραφών του ΣΗΔΕ</w:t>
      </w:r>
    </w:p>
    <w:p w14:paraId="28646BA9" w14:textId="77777777" w:rsidR="006568B3" w:rsidRDefault="006568B3" w:rsidP="00F678E0">
      <w:pPr>
        <w:rPr>
          <w:lang w:val="el-GR"/>
        </w:rPr>
      </w:pPr>
    </w:p>
    <w:p w14:paraId="1CFA0357" w14:textId="367B0465" w:rsidR="006568B3" w:rsidRPr="006568B3" w:rsidRDefault="006568B3" w:rsidP="00F678E0">
      <w:pPr>
        <w:rPr>
          <w:lang w:val="el-GR"/>
        </w:rPr>
      </w:pPr>
      <w:r>
        <w:rPr>
          <w:lang w:val="el-GR"/>
        </w:rPr>
        <w:t>16/11/2017, ΠΠ</w:t>
      </w:r>
    </w:p>
    <w:p w14:paraId="562995B8" w14:textId="77777777" w:rsidR="00902FCE" w:rsidRDefault="00902FCE" w:rsidP="00902FCE">
      <w:pPr>
        <w:rPr>
          <w:lang w:val="el-GR"/>
        </w:rPr>
      </w:pPr>
    </w:p>
    <w:p w14:paraId="71622185" w14:textId="0F7705A1" w:rsidR="00902FCE" w:rsidRDefault="00902FCE" w:rsidP="006568B3">
      <w:pPr>
        <w:jc w:val="both"/>
        <w:rPr>
          <w:lang w:val="el-GR"/>
        </w:rPr>
      </w:pPr>
      <w:r w:rsidRPr="00902FCE">
        <w:rPr>
          <w:lang w:val="el-GR"/>
        </w:rPr>
        <w:t>Ο χρόνος υλοποίησης των 5 εβδομάδων δεν επαρκεί για την ποιοτική και ποσοτική ολοκλήρωση του έργου καθώς εκτός από το ΣΗΔΕ περιλαμβάνει και 4 διακριτά υποσυστήματα καθώς και εξοπλισμό (</w:t>
      </w:r>
      <w:r w:rsidRPr="00902FCE">
        <w:rPr>
          <w:lang w:val="en-US"/>
        </w:rPr>
        <w:t>scanner</w:t>
      </w:r>
      <w:r w:rsidRPr="00902FCE">
        <w:rPr>
          <w:lang w:val="el-GR"/>
        </w:rPr>
        <w:t xml:space="preserve">). </w:t>
      </w:r>
      <w:r>
        <w:rPr>
          <w:lang w:val="el-GR"/>
        </w:rPr>
        <w:t xml:space="preserve"> Πιστεύουμε ότι μόνο για το ΣΗΔΕ ο χρόνος που απαιτείται είναι τουλάχιστον 2</w:t>
      </w:r>
      <w:r w:rsidR="00EA31B4">
        <w:rPr>
          <w:lang w:val="el-GR"/>
        </w:rPr>
        <w:t>-3</w:t>
      </w:r>
      <w:r>
        <w:rPr>
          <w:lang w:val="el-GR"/>
        </w:rPr>
        <w:t xml:space="preserve"> μήνες και αν παραμείνουν όλα αυτά που ζητούνται τότε ο χρόνος θα πρέπει </w:t>
      </w:r>
      <w:r w:rsidR="00EA31B4">
        <w:rPr>
          <w:lang w:val="el-GR"/>
        </w:rPr>
        <w:t>να είναι 5-6 μήνες</w:t>
      </w:r>
      <w:r>
        <w:rPr>
          <w:lang w:val="el-GR"/>
        </w:rPr>
        <w:t>. Ενδεικτικά ζητούνται:</w:t>
      </w:r>
    </w:p>
    <w:p w14:paraId="15087935" w14:textId="045E8EB2" w:rsidR="0086080A" w:rsidRPr="0086080A" w:rsidRDefault="0086080A" w:rsidP="0086080A">
      <w:pPr>
        <w:pStyle w:val="ListParagraph"/>
        <w:numPr>
          <w:ilvl w:val="0"/>
          <w:numId w:val="3"/>
        </w:numPr>
        <w:jc w:val="both"/>
        <w:rPr>
          <w:lang w:val="el-GR"/>
        </w:rPr>
      </w:pPr>
      <w:r>
        <w:rPr>
          <w:lang w:val="el-GR"/>
        </w:rPr>
        <w:t>Πλήθος λειτουργικών προδιαγραφών από τις οποίες κάποιες μπορεί να μην είναι πλήρως διαθέσιμες και να απαιτείται υλοποίηση</w:t>
      </w:r>
    </w:p>
    <w:p w14:paraId="24325F66" w14:textId="318E63F1" w:rsidR="00902FCE" w:rsidRDefault="00902FCE" w:rsidP="006568B3">
      <w:pPr>
        <w:pStyle w:val="ListParagraph"/>
        <w:numPr>
          <w:ilvl w:val="0"/>
          <w:numId w:val="3"/>
        </w:numPr>
        <w:jc w:val="both"/>
        <w:rPr>
          <w:lang w:val="el-GR"/>
        </w:rPr>
      </w:pPr>
      <w:r>
        <w:rPr>
          <w:lang w:val="el-GR"/>
        </w:rPr>
        <w:t>Υλοποίηση διαδικασιών προσωπικού (άδειες κλπ)</w:t>
      </w:r>
    </w:p>
    <w:p w14:paraId="58CC52B9" w14:textId="333D1235" w:rsidR="00902FCE" w:rsidRDefault="00902FCE" w:rsidP="006568B3">
      <w:pPr>
        <w:pStyle w:val="ListParagraph"/>
        <w:numPr>
          <w:ilvl w:val="0"/>
          <w:numId w:val="3"/>
        </w:numPr>
        <w:jc w:val="both"/>
        <w:rPr>
          <w:lang w:val="el-GR"/>
        </w:rPr>
      </w:pPr>
      <w:r>
        <w:rPr>
          <w:lang w:val="el-GR"/>
        </w:rPr>
        <w:t>Υλοποίηση 2 υποθέσεων</w:t>
      </w:r>
    </w:p>
    <w:p w14:paraId="5107CC7F" w14:textId="4385FDF5" w:rsidR="00902FCE" w:rsidRDefault="00902FCE" w:rsidP="006568B3">
      <w:pPr>
        <w:pStyle w:val="ListParagraph"/>
        <w:numPr>
          <w:ilvl w:val="0"/>
          <w:numId w:val="3"/>
        </w:numPr>
        <w:jc w:val="both"/>
        <w:rPr>
          <w:lang w:val="el-GR"/>
        </w:rPr>
      </w:pPr>
      <w:r>
        <w:rPr>
          <w:lang w:val="el-GR"/>
        </w:rPr>
        <w:t>Υλοποίηση υποσυστήματος δημοσίων</w:t>
      </w:r>
      <w:r w:rsidR="00EA31B4">
        <w:rPr>
          <w:lang w:val="el-GR"/>
        </w:rPr>
        <w:t xml:space="preserve"> σ</w:t>
      </w:r>
      <w:r>
        <w:rPr>
          <w:lang w:val="el-GR"/>
        </w:rPr>
        <w:t>υμμβάσεων και έργων με διασύνδεση με το λογιστήριο του φορέα</w:t>
      </w:r>
    </w:p>
    <w:p w14:paraId="6A463956" w14:textId="09414155" w:rsidR="00902FCE" w:rsidRPr="00902FCE" w:rsidRDefault="00902FCE" w:rsidP="006568B3">
      <w:pPr>
        <w:pStyle w:val="ListParagraph"/>
        <w:numPr>
          <w:ilvl w:val="0"/>
          <w:numId w:val="3"/>
        </w:numPr>
        <w:jc w:val="both"/>
        <w:rPr>
          <w:lang w:val="el-GR"/>
        </w:rPr>
      </w:pPr>
      <w:r>
        <w:rPr>
          <w:lang w:val="el-GR"/>
        </w:rPr>
        <w:t xml:space="preserve">Προμήθεια εξοπλισμού (3 </w:t>
      </w:r>
      <w:r>
        <w:rPr>
          <w:lang w:val="en-US"/>
        </w:rPr>
        <w:t>scanner)</w:t>
      </w:r>
    </w:p>
    <w:p w14:paraId="291E446A" w14:textId="32763141" w:rsidR="00902FCE" w:rsidRPr="007C0C78" w:rsidRDefault="007C0C78" w:rsidP="006568B3">
      <w:pPr>
        <w:pStyle w:val="ListParagraph"/>
        <w:numPr>
          <w:ilvl w:val="0"/>
          <w:numId w:val="3"/>
        </w:numPr>
        <w:jc w:val="both"/>
        <w:rPr>
          <w:lang w:val="el-GR"/>
        </w:rPr>
      </w:pPr>
      <w:r w:rsidRPr="00EA31B4">
        <w:rPr>
          <w:lang w:val="el-GR"/>
        </w:rPr>
        <w:t xml:space="preserve">Εγκατάσταση </w:t>
      </w:r>
      <w:r w:rsidR="00EA31B4" w:rsidRPr="00EA31B4">
        <w:rPr>
          <w:lang w:val="el-GR"/>
        </w:rPr>
        <w:t xml:space="preserve">αρχικά </w:t>
      </w:r>
      <w:r w:rsidRPr="00EA31B4">
        <w:rPr>
          <w:lang w:val="el-GR"/>
        </w:rPr>
        <w:t>σε υποδομή του αναδόχου</w:t>
      </w:r>
    </w:p>
    <w:p w14:paraId="15116526" w14:textId="3A94FFE2" w:rsidR="007C0C78" w:rsidRPr="007C0C78" w:rsidRDefault="007C0C78" w:rsidP="006568B3">
      <w:pPr>
        <w:jc w:val="both"/>
        <w:rPr>
          <w:lang w:val="el-GR"/>
        </w:rPr>
      </w:pPr>
      <w:r>
        <w:rPr>
          <w:lang w:val="el-GR"/>
        </w:rPr>
        <w:t>Όλα αυτά ανεξάρτητα</w:t>
      </w:r>
      <w:r w:rsidR="0086080A">
        <w:rPr>
          <w:lang w:val="el-GR"/>
        </w:rPr>
        <w:t>,</w:t>
      </w:r>
      <w:r>
        <w:rPr>
          <w:lang w:val="el-GR"/>
        </w:rPr>
        <w:t xml:space="preserve"> από το αν ο ανάδοχος τα έχει έτοιμα, θα χρειαστούν παραμετροποιήσεις και προσαρμογές καθώς δεν τηρούνται ίδιες διαδικασίες σε όλα τους φορείς.</w:t>
      </w:r>
    </w:p>
    <w:p w14:paraId="2CF6A76E" w14:textId="70712514" w:rsidR="00902FCE" w:rsidRDefault="00902FCE" w:rsidP="006568B3">
      <w:pPr>
        <w:jc w:val="both"/>
        <w:rPr>
          <w:lang w:val="el-GR"/>
        </w:rPr>
      </w:pPr>
    </w:p>
    <w:p w14:paraId="012943F1" w14:textId="080C1B88" w:rsidR="0086080A" w:rsidRDefault="0086080A" w:rsidP="006568B3">
      <w:pPr>
        <w:jc w:val="both"/>
        <w:rPr>
          <w:lang w:val="el-GR"/>
        </w:rPr>
      </w:pPr>
      <w:r>
        <w:rPr>
          <w:lang w:val="el-GR"/>
        </w:rPr>
        <w:t>Οσον αφορά τις αιτούμενες εφαρμογές εκτός ΣΗΔΕ, να επιτρέπεται να προσφερθεί εφαρμογή από τρίτο κατασκευαστή καθώς δεν είναι απαραίτητο όποιος έχει ΣΗΔΕ να έχει και εφαρμογή για δημόσιες συμβάσεις κλπ.</w:t>
      </w:r>
    </w:p>
    <w:p w14:paraId="099B820E" w14:textId="77777777" w:rsidR="0086080A" w:rsidRDefault="0086080A" w:rsidP="006568B3">
      <w:pPr>
        <w:jc w:val="both"/>
        <w:rPr>
          <w:lang w:val="el-GR"/>
        </w:rPr>
      </w:pPr>
    </w:p>
    <w:p w14:paraId="2501EEC3" w14:textId="77777777" w:rsidR="007C0C78" w:rsidRDefault="007C0C78" w:rsidP="006568B3">
      <w:pPr>
        <w:jc w:val="both"/>
        <w:rPr>
          <w:lang w:val="el-GR"/>
        </w:rPr>
      </w:pPr>
      <w:r>
        <w:rPr>
          <w:lang w:val="el-GR"/>
        </w:rPr>
        <w:t>Η αρχική εγκατάσταση ζητείται να γίνει σε εξοπλισμό του αναδόχου (</w:t>
      </w:r>
      <w:r>
        <w:rPr>
          <w:lang w:val="en-US"/>
        </w:rPr>
        <w:t>servers</w:t>
      </w:r>
      <w:r w:rsidRPr="007C0C78">
        <w:rPr>
          <w:lang w:val="el-GR"/>
        </w:rPr>
        <w:t>)</w:t>
      </w:r>
      <w:r>
        <w:rPr>
          <w:lang w:val="el-GR"/>
        </w:rPr>
        <w:t xml:space="preserve">. Να προβλεφθεί η περίπτωση εγκατάστασης σε </w:t>
      </w:r>
      <w:r>
        <w:rPr>
          <w:lang w:val="en-US"/>
        </w:rPr>
        <w:t>cloud</w:t>
      </w:r>
      <w:r w:rsidRPr="0086080A">
        <w:rPr>
          <w:lang w:val="el-GR"/>
        </w:rPr>
        <w:t xml:space="preserve"> </w:t>
      </w:r>
      <w:r>
        <w:rPr>
          <w:lang w:val="el-GR"/>
        </w:rPr>
        <w:t>ανεξάρτητης υποδομής.</w:t>
      </w:r>
    </w:p>
    <w:p w14:paraId="44865632" w14:textId="77777777" w:rsidR="007C0C78" w:rsidRDefault="007C0C78" w:rsidP="006568B3">
      <w:pPr>
        <w:jc w:val="both"/>
        <w:rPr>
          <w:lang w:val="el-GR"/>
        </w:rPr>
      </w:pPr>
    </w:p>
    <w:p w14:paraId="61434ECB" w14:textId="4DC83428" w:rsidR="007C0C78" w:rsidRPr="007C0C78" w:rsidRDefault="007C0C78" w:rsidP="006568B3">
      <w:pPr>
        <w:jc w:val="both"/>
        <w:rPr>
          <w:lang w:val="el-GR"/>
        </w:rPr>
      </w:pPr>
      <w:r>
        <w:rPr>
          <w:lang w:val="el-GR"/>
        </w:rPr>
        <w:t xml:space="preserve">Να μην </w:t>
      </w:r>
      <w:r w:rsidR="00EA31B4">
        <w:rPr>
          <w:lang w:val="el-GR"/>
        </w:rPr>
        <w:t xml:space="preserve">είναι </w:t>
      </w:r>
      <w:r>
        <w:rPr>
          <w:lang w:val="el-GR"/>
        </w:rPr>
        <w:t xml:space="preserve">απαραίτητη η ύπαρξη </w:t>
      </w:r>
      <w:r>
        <w:rPr>
          <w:lang w:val="en-US"/>
        </w:rPr>
        <w:t>native</w:t>
      </w:r>
      <w:r w:rsidRPr="007C0C78">
        <w:rPr>
          <w:lang w:val="el-GR"/>
        </w:rPr>
        <w:t xml:space="preserve"> </w:t>
      </w:r>
      <w:r>
        <w:rPr>
          <w:lang w:val="en-US"/>
        </w:rPr>
        <w:t>mobile</w:t>
      </w:r>
      <w:r w:rsidRPr="007C0C78">
        <w:rPr>
          <w:lang w:val="el-GR"/>
        </w:rPr>
        <w:t xml:space="preserve"> </w:t>
      </w:r>
      <w:r>
        <w:rPr>
          <w:lang w:val="el-GR"/>
        </w:rPr>
        <w:t xml:space="preserve">εφαρμογής αλλά απλά </w:t>
      </w:r>
      <w:r>
        <w:rPr>
          <w:lang w:val="en-US"/>
        </w:rPr>
        <w:t>web</w:t>
      </w:r>
      <w:r>
        <w:rPr>
          <w:lang w:val="el-GR"/>
        </w:rPr>
        <w:t xml:space="preserve"> εφαρμογής. Επίσης δεν μπορεί να υπογραφεί ψηφιακά ένα έγγραφο από </w:t>
      </w:r>
      <w:r>
        <w:rPr>
          <w:lang w:val="en-US"/>
        </w:rPr>
        <w:t>mobile</w:t>
      </w:r>
      <w:r w:rsidRPr="007C0C78">
        <w:rPr>
          <w:lang w:val="el-GR"/>
        </w:rPr>
        <w:t xml:space="preserve"> </w:t>
      </w:r>
      <w:r>
        <w:rPr>
          <w:lang w:val="el-GR"/>
        </w:rPr>
        <w:t xml:space="preserve">με </w:t>
      </w:r>
      <w:r>
        <w:rPr>
          <w:lang w:val="en-US"/>
        </w:rPr>
        <w:t>token</w:t>
      </w:r>
      <w:r w:rsidRPr="007C0C78">
        <w:rPr>
          <w:lang w:val="el-GR"/>
        </w:rPr>
        <w:t>.</w:t>
      </w:r>
    </w:p>
    <w:p w14:paraId="28B54214" w14:textId="77777777" w:rsidR="007C0C78" w:rsidRDefault="007C0C78" w:rsidP="006568B3">
      <w:pPr>
        <w:jc w:val="both"/>
        <w:rPr>
          <w:lang w:val="el-GR"/>
        </w:rPr>
      </w:pPr>
    </w:p>
    <w:p w14:paraId="48B3BADD" w14:textId="0CF80936" w:rsidR="00902FCE" w:rsidRDefault="007C0C78" w:rsidP="006568B3">
      <w:pPr>
        <w:jc w:val="both"/>
        <w:rPr>
          <w:lang w:val="el-GR"/>
        </w:rPr>
      </w:pPr>
      <w:r>
        <w:rPr>
          <w:lang w:val="el-GR"/>
        </w:rPr>
        <w:t>Η πρωτοκόλληση των εγγράφων ζητείται να γίνεται σε κάθε βαθμίδα του οργανογράμματος (τμήμα, δ/νση κλπ). Αυτό προσομειώνει τον χειρόγραφο τρόπο λειτουργίας που έπρεπε να υπάρχει βιβλίο πρωτοκόλλου σε κάθε υπηρεσία για να καταγράφει τα ει</w:t>
      </w:r>
      <w:r w:rsidR="004968A6">
        <w:rPr>
          <w:lang w:val="el-GR"/>
        </w:rPr>
        <w:t>σ</w:t>
      </w:r>
      <w:r>
        <w:rPr>
          <w:lang w:val="el-GR"/>
        </w:rPr>
        <w:t xml:space="preserve">ερχόμενα και τα εξερχόμενα. Σε ένα ΣΗΔΕ όμως όπου όλα καταγράφονται και διακινούνται μέσω του </w:t>
      </w:r>
      <w:r>
        <w:rPr>
          <w:lang w:val="en-US"/>
        </w:rPr>
        <w:t>workflow</w:t>
      </w:r>
      <w:r w:rsidRPr="007C0C78">
        <w:rPr>
          <w:lang w:val="el-GR"/>
        </w:rPr>
        <w:t xml:space="preserve"> </w:t>
      </w:r>
      <w:r>
        <w:rPr>
          <w:lang w:val="el-GR"/>
        </w:rPr>
        <w:t>δεν χρειάζεται να καταγράφονται διαφορετικοί αριθμοί πρωτ</w:t>
      </w:r>
      <w:r w:rsidR="002E78A1">
        <w:rPr>
          <w:lang w:val="el-GR"/>
        </w:rPr>
        <w:t>οκόλλου (εξερχόμενα από μια δ/νση, εισερχόμενο σε άλλες κλπ). Η ταυτότητα του εγγράφου πρέπει να είναι μοναδική με βάση έναν γενικό αριθμό πρωτοκόλλου.</w:t>
      </w:r>
      <w:r w:rsidR="004968A6">
        <w:rPr>
          <w:lang w:val="el-GR"/>
        </w:rPr>
        <w:t xml:space="preserve"> </w:t>
      </w:r>
      <w:r w:rsidR="00EA31B4">
        <w:rPr>
          <w:lang w:val="el-GR"/>
        </w:rPr>
        <w:t>Κάθε</w:t>
      </w:r>
      <w:r w:rsidR="004968A6">
        <w:rPr>
          <w:lang w:val="el-GR"/>
        </w:rPr>
        <w:t xml:space="preserve"> υπηρεσία βλέπει τα διακινούμενα έγγραφα ανάλογα με τα </w:t>
      </w:r>
      <w:r w:rsidR="004968A6">
        <w:rPr>
          <w:lang w:val="en-US"/>
        </w:rPr>
        <w:t>permissions</w:t>
      </w:r>
      <w:r w:rsidR="004968A6" w:rsidRPr="004968A6">
        <w:rPr>
          <w:lang w:val="el-GR"/>
        </w:rPr>
        <w:t xml:space="preserve"> π</w:t>
      </w:r>
      <w:r w:rsidR="004968A6">
        <w:rPr>
          <w:lang w:val="el-GR"/>
        </w:rPr>
        <w:t>ου έχει.</w:t>
      </w:r>
    </w:p>
    <w:p w14:paraId="02CE8343" w14:textId="77777777" w:rsidR="004968A6" w:rsidRDefault="004968A6" w:rsidP="006568B3">
      <w:pPr>
        <w:jc w:val="both"/>
        <w:rPr>
          <w:lang w:val="el-GR"/>
        </w:rPr>
      </w:pPr>
    </w:p>
    <w:p w14:paraId="1A280BA6" w14:textId="4673E219" w:rsidR="004968A6" w:rsidRPr="004968A6" w:rsidRDefault="004968A6" w:rsidP="006568B3">
      <w:pPr>
        <w:jc w:val="both"/>
        <w:rPr>
          <w:lang w:val="el-GR"/>
        </w:rPr>
      </w:pPr>
      <w:r>
        <w:rPr>
          <w:lang w:val="el-GR"/>
        </w:rPr>
        <w:t xml:space="preserve">Η ενσωμάτωση ψηφιακών υπογραφών από τον </w:t>
      </w:r>
      <w:r>
        <w:rPr>
          <w:lang w:val="en-US"/>
        </w:rPr>
        <w:t>browser</w:t>
      </w:r>
      <w:r w:rsidRPr="004968A6">
        <w:rPr>
          <w:lang w:val="el-GR"/>
        </w:rPr>
        <w:t xml:space="preserve"> </w:t>
      </w:r>
      <w:r>
        <w:rPr>
          <w:lang w:val="el-GR"/>
        </w:rPr>
        <w:t xml:space="preserve">στην περίπτωση που υπάρχει </w:t>
      </w:r>
      <w:r>
        <w:rPr>
          <w:lang w:val="en-US"/>
        </w:rPr>
        <w:t>token</w:t>
      </w:r>
      <w:r w:rsidRPr="004968A6">
        <w:rPr>
          <w:lang w:val="el-GR"/>
        </w:rPr>
        <w:t xml:space="preserve"> </w:t>
      </w:r>
      <w:r>
        <w:rPr>
          <w:lang w:val="el-GR"/>
        </w:rPr>
        <w:t xml:space="preserve">απαιτεί τη χρήση </w:t>
      </w:r>
      <w:r>
        <w:rPr>
          <w:lang w:val="en-US"/>
        </w:rPr>
        <w:t>java</w:t>
      </w:r>
      <w:r w:rsidRPr="004968A6">
        <w:rPr>
          <w:lang w:val="el-GR"/>
        </w:rPr>
        <w:t xml:space="preserve">. </w:t>
      </w:r>
      <w:r>
        <w:rPr>
          <w:lang w:val="el-GR"/>
        </w:rPr>
        <w:t xml:space="preserve">Δεν μπορεί με </w:t>
      </w:r>
      <w:r>
        <w:rPr>
          <w:lang w:val="en-US"/>
        </w:rPr>
        <w:t>javascript</w:t>
      </w:r>
      <w:r w:rsidRPr="004968A6">
        <w:rPr>
          <w:lang w:val="el-GR"/>
        </w:rPr>
        <w:t xml:space="preserve"> </w:t>
      </w:r>
      <w:r>
        <w:rPr>
          <w:lang w:val="el-GR"/>
        </w:rPr>
        <w:t>λόγω ασφάλειας (σελ. 59, α.α. 44)</w:t>
      </w:r>
    </w:p>
    <w:p w14:paraId="15CB3846" w14:textId="77777777" w:rsidR="002E78A1" w:rsidRDefault="002E78A1" w:rsidP="006568B3">
      <w:pPr>
        <w:jc w:val="both"/>
        <w:rPr>
          <w:lang w:val="el-GR"/>
        </w:rPr>
      </w:pPr>
    </w:p>
    <w:p w14:paraId="1B613AC9" w14:textId="310E8D53" w:rsidR="004968A6" w:rsidRDefault="004968A6" w:rsidP="006568B3">
      <w:pPr>
        <w:jc w:val="both"/>
        <w:rPr>
          <w:lang w:val="el-GR"/>
        </w:rPr>
      </w:pPr>
      <w:r>
        <w:rPr>
          <w:lang w:val="el-GR"/>
        </w:rPr>
        <w:t xml:space="preserve">Θα </w:t>
      </w:r>
      <w:r w:rsidR="0012103D">
        <w:rPr>
          <w:lang w:val="el-GR"/>
        </w:rPr>
        <w:t xml:space="preserve">πρέπει να αναφερθεί τι υποδομή </w:t>
      </w:r>
      <w:r>
        <w:rPr>
          <w:lang w:val="el-GR"/>
        </w:rPr>
        <w:t xml:space="preserve">θα έχει διαθέσιμη ο φορέας αναλυτικά για τους </w:t>
      </w:r>
      <w:r>
        <w:rPr>
          <w:lang w:val="en-US"/>
        </w:rPr>
        <w:t>servers</w:t>
      </w:r>
      <w:r w:rsidRPr="004968A6">
        <w:rPr>
          <w:lang w:val="el-GR"/>
        </w:rPr>
        <w:t xml:space="preserve"> </w:t>
      </w:r>
      <w:r>
        <w:rPr>
          <w:lang w:val="el-GR"/>
        </w:rPr>
        <w:t>και τους σταθμούς εργασίας (</w:t>
      </w:r>
      <w:r w:rsidR="0012103D">
        <w:rPr>
          <w:lang w:val="el-GR"/>
        </w:rPr>
        <w:t xml:space="preserve">αναλυτικά στοιχεία </w:t>
      </w:r>
      <w:r>
        <w:rPr>
          <w:lang w:val="el-GR"/>
        </w:rPr>
        <w:t>εξοπλισ</w:t>
      </w:r>
      <w:r w:rsidR="0012103D">
        <w:rPr>
          <w:lang w:val="el-GR"/>
        </w:rPr>
        <w:t>μού και λογισμικού</w:t>
      </w:r>
      <w:r>
        <w:rPr>
          <w:lang w:val="el-GR"/>
        </w:rPr>
        <w:t>) για να μπορέσουμε να εκτιμήσουμε τι επιπλέον μπορεί να χρειαστεί (βλ. σελ. 62 α.α 5-6).</w:t>
      </w:r>
    </w:p>
    <w:p w14:paraId="63A37B0E" w14:textId="77777777" w:rsidR="004968A6" w:rsidRDefault="004968A6" w:rsidP="006568B3">
      <w:pPr>
        <w:jc w:val="both"/>
        <w:rPr>
          <w:lang w:val="el-GR"/>
        </w:rPr>
      </w:pPr>
    </w:p>
    <w:p w14:paraId="7E5406AB" w14:textId="1992AFCC" w:rsidR="004968A6" w:rsidRDefault="004968A6" w:rsidP="006568B3">
      <w:pPr>
        <w:jc w:val="both"/>
        <w:rPr>
          <w:lang w:val="el-GR"/>
        </w:rPr>
      </w:pPr>
      <w:r>
        <w:rPr>
          <w:lang w:val="el-GR"/>
        </w:rPr>
        <w:lastRenderedPageBreak/>
        <w:t>Όσον αφορά την υπάρχουσα κατάσταση θα θέλαμε να αναφερθούν ο συνολικός αριθμός εγγράφων ανά έτος (με βάση π.χ. κεντρικό αρ. πρωτ.) και οι εφαρμογές τν οποίων τα δεδομένα θα μεταπέσουν στο νέο σύστημα (π.χ. ηλ/κό πρωτόκολλο) με ένδειξη του όγκου μεταδεδομένων και εγγράφων.</w:t>
      </w:r>
    </w:p>
    <w:p w14:paraId="6850606A" w14:textId="77777777" w:rsidR="004968A6" w:rsidRDefault="004968A6" w:rsidP="006568B3">
      <w:pPr>
        <w:jc w:val="both"/>
        <w:rPr>
          <w:lang w:val="el-GR"/>
        </w:rPr>
      </w:pPr>
    </w:p>
    <w:p w14:paraId="25A0A09A" w14:textId="15521AB5" w:rsidR="004968A6" w:rsidRDefault="004968A6" w:rsidP="006568B3">
      <w:pPr>
        <w:jc w:val="both"/>
        <w:rPr>
          <w:lang w:val="el-GR"/>
        </w:rPr>
      </w:pPr>
      <w:r>
        <w:rPr>
          <w:lang w:val="el-GR"/>
        </w:rPr>
        <w:t xml:space="preserve"> Η ζητούμενη εγγύηση περιλαμβάνει την επιτόπου ανταπόκριση εντός 2 ωρών από τεχνικό της εταιρίας. Ο χρόνςο δεν επαρκεί για εταιρία εκτός Πάτρας. Να προστεθεί η δυνατότητα απομακρυσμένης πρόσβασης μέσω </w:t>
      </w:r>
      <w:r>
        <w:rPr>
          <w:lang w:val="en-US"/>
        </w:rPr>
        <w:t>VPN</w:t>
      </w:r>
      <w:r w:rsidRPr="0012103D">
        <w:rPr>
          <w:lang w:val="el-GR"/>
        </w:rPr>
        <w:t>.</w:t>
      </w:r>
      <w:r w:rsidR="0012103D" w:rsidRPr="0012103D">
        <w:rPr>
          <w:lang w:val="el-GR"/>
        </w:rPr>
        <w:t xml:space="preserve"> Επίσης στη </w:t>
      </w:r>
      <w:r w:rsidR="0012103D">
        <w:rPr>
          <w:lang w:val="el-GR"/>
        </w:rPr>
        <w:t>σελ. 36 αναφέρει για βλάβη σε εξυπηρετητή το οποίο μάλλον είναι εκ παραδρομής.</w:t>
      </w:r>
    </w:p>
    <w:p w14:paraId="0DA01779" w14:textId="30651D11" w:rsidR="00E74B6B" w:rsidRDefault="00E74B6B" w:rsidP="006568B3">
      <w:pPr>
        <w:jc w:val="both"/>
        <w:rPr>
          <w:lang w:val="el-GR"/>
        </w:rPr>
      </w:pPr>
    </w:p>
    <w:p w14:paraId="6C689144" w14:textId="130BECDF" w:rsidR="001E2261" w:rsidRDefault="001E2261" w:rsidP="006568B3">
      <w:pPr>
        <w:jc w:val="both"/>
        <w:rPr>
          <w:lang w:val="el-GR"/>
        </w:rPr>
      </w:pPr>
      <w:r>
        <w:rPr>
          <w:lang w:val="el-GR"/>
        </w:rPr>
        <w:t>Οι ψηφιακές υπογραφές (προσυπογραφές και συνυπογραφές)  για τις περιπτώσεις των σχεδίων να μην είναι απαραίτητο να είναι ορατές.</w:t>
      </w:r>
    </w:p>
    <w:p w14:paraId="56E28C6C" w14:textId="77777777" w:rsidR="001E2261" w:rsidRDefault="001E2261" w:rsidP="006568B3">
      <w:pPr>
        <w:jc w:val="both"/>
        <w:rPr>
          <w:lang w:val="el-GR"/>
        </w:rPr>
      </w:pPr>
    </w:p>
    <w:p w14:paraId="1DA9B831" w14:textId="0AE8089F" w:rsidR="001E2261" w:rsidRDefault="00EA31B4" w:rsidP="006568B3">
      <w:pPr>
        <w:jc w:val="both"/>
        <w:rPr>
          <w:lang w:val="el-GR"/>
        </w:rPr>
      </w:pPr>
      <w:r>
        <w:rPr>
          <w:lang w:val="el-GR"/>
        </w:rPr>
        <w:t>Όσον</w:t>
      </w:r>
      <w:r w:rsidR="001E2261">
        <w:rPr>
          <w:lang w:val="el-GR"/>
        </w:rPr>
        <w:t xml:space="preserve"> αφορά τη ροή των σχεδίων για υπογραφή και παρατηρήσεις, θεωρούμε ότι αν υπάρχουν παρατηρήσεις από υπογράφοντες, τα σχέδια θα πρέπει να επιστρέφουν στον συντάκτη, να διορθώνονται και μετά να μαζεύουν πάλι όλες τις υπογραφές.</w:t>
      </w:r>
    </w:p>
    <w:p w14:paraId="6CD3F248" w14:textId="77777777" w:rsidR="001E2261" w:rsidRDefault="001E2261" w:rsidP="006568B3">
      <w:pPr>
        <w:jc w:val="both"/>
        <w:rPr>
          <w:lang w:val="el-GR"/>
        </w:rPr>
      </w:pPr>
    </w:p>
    <w:p w14:paraId="306DC9A2" w14:textId="2065186E" w:rsidR="0012103D" w:rsidRDefault="00E74B6B" w:rsidP="006568B3">
      <w:pPr>
        <w:jc w:val="both"/>
        <w:rPr>
          <w:lang w:val="el-GR"/>
        </w:rPr>
      </w:pPr>
      <w:r>
        <w:rPr>
          <w:lang w:val="el-GR"/>
        </w:rPr>
        <w:t>Τέλος παραθέτουμε</w:t>
      </w:r>
      <w:r w:rsidR="0012103D">
        <w:rPr>
          <w:lang w:val="el-GR"/>
        </w:rPr>
        <w:t xml:space="preserve"> ορισμένες προδιαγραφές που θεωρούμε ότι δεν θα έπρεπε να είναι υποχρεωτικέ</w:t>
      </w:r>
      <w:r w:rsidR="00EA31B4">
        <w:rPr>
          <w:lang w:val="el-GR"/>
        </w:rPr>
        <w:t>ς:</w:t>
      </w:r>
    </w:p>
    <w:p w14:paraId="4E08E1DB" w14:textId="508522FD" w:rsidR="0012103D" w:rsidRPr="00E74B6B" w:rsidRDefault="0012103D" w:rsidP="006568B3">
      <w:pPr>
        <w:jc w:val="both"/>
        <w:rPr>
          <w:lang w:val="el-GR"/>
        </w:rPr>
      </w:pPr>
      <w:r>
        <w:rPr>
          <w:lang w:val="en-US"/>
        </w:rPr>
        <w:t>D</w:t>
      </w:r>
      <w:r w:rsidRPr="00E74B6B">
        <w:rPr>
          <w:lang w:val="el-GR"/>
        </w:rPr>
        <w:t xml:space="preserve">1: 7, </w:t>
      </w:r>
      <w:r w:rsidR="00A66B11" w:rsidRPr="00E74B6B">
        <w:rPr>
          <w:lang w:val="el-GR"/>
        </w:rPr>
        <w:t xml:space="preserve">13, 16, </w:t>
      </w:r>
    </w:p>
    <w:p w14:paraId="428DAF26" w14:textId="4E1AC124" w:rsidR="00A66B11" w:rsidRDefault="00A66B11" w:rsidP="006568B3">
      <w:pPr>
        <w:jc w:val="both"/>
        <w:rPr>
          <w:lang w:val="el-GR"/>
        </w:rPr>
      </w:pPr>
      <w:r>
        <w:rPr>
          <w:lang w:val="en-US"/>
        </w:rPr>
        <w:t>D</w:t>
      </w:r>
      <w:r w:rsidRPr="00E74B6B">
        <w:rPr>
          <w:lang w:val="el-GR"/>
        </w:rPr>
        <w:t>2: 1, 4</w:t>
      </w:r>
      <w:r w:rsidR="00E74B6B" w:rsidRPr="00E74B6B">
        <w:rPr>
          <w:lang w:val="el-GR"/>
        </w:rPr>
        <w:t xml:space="preserve"> (επιλογές για τα </w:t>
      </w:r>
      <w:r w:rsidR="00E74B6B">
        <w:rPr>
          <w:lang w:val="en-US"/>
        </w:rPr>
        <w:t>email</w:t>
      </w:r>
      <w:r w:rsidR="00E74B6B" w:rsidRPr="00E74B6B">
        <w:rPr>
          <w:lang w:val="el-GR"/>
        </w:rPr>
        <w:t xml:space="preserve">), </w:t>
      </w:r>
      <w:r w:rsidR="001E2261">
        <w:rPr>
          <w:lang w:val="el-GR"/>
        </w:rPr>
        <w:t xml:space="preserve">8, </w:t>
      </w:r>
      <w:r w:rsidR="00E51585">
        <w:rPr>
          <w:lang w:val="el-GR"/>
        </w:rPr>
        <w:t xml:space="preserve">17 (παρ. 6), </w:t>
      </w:r>
      <w:r w:rsidR="007B5D50">
        <w:rPr>
          <w:lang w:val="el-GR"/>
        </w:rPr>
        <w:t xml:space="preserve">32 (παρ. 5) </w:t>
      </w:r>
      <w:r w:rsidR="00B329E9">
        <w:rPr>
          <w:lang w:val="el-GR"/>
        </w:rPr>
        <w:t>, 40, 41, 44, 45, 47 (παρ. 2), 48 (θέλει διευκρίνηση), 49 (να μην είναι υποχρεωτικοί όλοι οι τρόποι), 54, 58, 59, 60, 61</w:t>
      </w:r>
    </w:p>
    <w:p w14:paraId="6167039C" w14:textId="77777777" w:rsidR="00EA31B4" w:rsidRDefault="00EA31B4" w:rsidP="006568B3">
      <w:pPr>
        <w:jc w:val="both"/>
        <w:rPr>
          <w:lang w:val="el-GR"/>
        </w:rPr>
      </w:pPr>
    </w:p>
    <w:p w14:paraId="4EEADDE0" w14:textId="183994BB" w:rsidR="00E266F0" w:rsidRDefault="00E266F0" w:rsidP="006568B3">
      <w:pPr>
        <w:jc w:val="both"/>
        <w:rPr>
          <w:lang w:val="el-GR"/>
        </w:rPr>
      </w:pPr>
      <w:r>
        <w:rPr>
          <w:lang w:val="el-GR"/>
        </w:rPr>
        <w:t xml:space="preserve">Αν ληφθεί υπόψη ότι </w:t>
      </w:r>
      <w:r w:rsidR="00234E27">
        <w:rPr>
          <w:lang w:val="el-GR"/>
        </w:rPr>
        <w:t>υπάρχουν 130 προδιαγραφές, πολλέ</w:t>
      </w:r>
      <w:r w:rsidR="00E20A12">
        <w:rPr>
          <w:lang w:val="el-GR"/>
        </w:rPr>
        <w:t>ς εκ των οποίων έχουν υποπαραγρά</w:t>
      </w:r>
      <w:r w:rsidR="00234E27">
        <w:rPr>
          <w:lang w:val="el-GR"/>
        </w:rPr>
        <w:t xml:space="preserve">φους και όλες είναι υποχρεωτικές, θεωρούμε ότι </w:t>
      </w:r>
      <w:r w:rsidR="00E20A12">
        <w:rPr>
          <w:lang w:val="el-GR"/>
        </w:rPr>
        <w:t>είναι</w:t>
      </w:r>
      <w:r w:rsidR="00234E27">
        <w:rPr>
          <w:lang w:val="el-GR"/>
        </w:rPr>
        <w:t xml:space="preserve"> υπερβολικό και πολύ αυστηρό. Μια σωστή αναλογία υποχρεωτικών και επιθυμητών θα ήταν 70 – 30.</w:t>
      </w:r>
    </w:p>
    <w:p w14:paraId="678894B7" w14:textId="77777777" w:rsidR="00234E27" w:rsidRDefault="00234E27" w:rsidP="006568B3">
      <w:pPr>
        <w:jc w:val="both"/>
        <w:rPr>
          <w:lang w:val="el-GR"/>
        </w:rPr>
      </w:pPr>
    </w:p>
    <w:p w14:paraId="7DBE1C86" w14:textId="4ACB00AC" w:rsidR="00234E27" w:rsidRDefault="00234E27" w:rsidP="006568B3">
      <w:pPr>
        <w:jc w:val="both"/>
        <w:rPr>
          <w:lang w:val="el-GR"/>
        </w:rPr>
      </w:pPr>
      <w:r>
        <w:rPr>
          <w:lang w:val="el-GR"/>
        </w:rPr>
        <w:t>Τέλος για πληρέστερη προσέγγιση θα πρέπει να βγει σε διαβούλευση το συνολικό τεύχος διακήρυξης με τον διαθέσιμο προϋπολογισμό. Επίσης θα πρέπει να ζητηθεί από τους ενδιαφερόμενους στα πλαίσια της διαβούλευσης και μετά τις παρατηρήσεις στις τεχνικές προδιαγραφές να δώσουμε ενδεικτικό προϋπολογισμό.</w:t>
      </w:r>
    </w:p>
    <w:p w14:paraId="68E59588" w14:textId="77777777" w:rsidR="00234E27" w:rsidRPr="00B329E9" w:rsidRDefault="00234E27" w:rsidP="006568B3">
      <w:pPr>
        <w:jc w:val="both"/>
        <w:rPr>
          <w:lang w:val="el-GR"/>
        </w:rPr>
      </w:pPr>
      <w:bookmarkStart w:id="0" w:name="_GoBack"/>
      <w:bookmarkEnd w:id="0"/>
    </w:p>
    <w:sectPr w:rsidR="00234E27" w:rsidRPr="00B329E9" w:rsidSect="00E27100">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7644B" w14:textId="77777777" w:rsidR="00D02BF9" w:rsidRDefault="00D02BF9" w:rsidP="006568B3">
      <w:r>
        <w:separator/>
      </w:r>
    </w:p>
  </w:endnote>
  <w:endnote w:type="continuationSeparator" w:id="0">
    <w:p w14:paraId="720AEF19" w14:textId="77777777" w:rsidR="00D02BF9" w:rsidRDefault="00D02BF9" w:rsidP="0065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F253" w14:textId="77777777" w:rsidR="006568B3" w:rsidRDefault="006568B3" w:rsidP="00DF014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A8D7CE" w14:textId="77777777" w:rsidR="006568B3" w:rsidRDefault="006568B3" w:rsidP="006568B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AA8EA" w14:textId="77777777" w:rsidR="006568B3" w:rsidRDefault="006568B3" w:rsidP="00DF014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02BF9">
      <w:rPr>
        <w:rStyle w:val="PageNumber"/>
        <w:noProof/>
      </w:rPr>
      <w:t>1</w:t>
    </w:r>
    <w:r>
      <w:rPr>
        <w:rStyle w:val="PageNumber"/>
      </w:rPr>
      <w:fldChar w:fldCharType="end"/>
    </w:r>
  </w:p>
  <w:p w14:paraId="6656A5FC" w14:textId="77777777" w:rsidR="006568B3" w:rsidRDefault="006568B3" w:rsidP="006568B3">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DC38B" w14:textId="77777777" w:rsidR="00D02BF9" w:rsidRDefault="00D02BF9" w:rsidP="006568B3">
      <w:r>
        <w:separator/>
      </w:r>
    </w:p>
  </w:footnote>
  <w:footnote w:type="continuationSeparator" w:id="0">
    <w:p w14:paraId="741C1BA3" w14:textId="77777777" w:rsidR="00D02BF9" w:rsidRDefault="00D02BF9" w:rsidP="006568B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F0162"/>
    <w:multiLevelType w:val="hybridMultilevel"/>
    <w:tmpl w:val="CB003C38"/>
    <w:lvl w:ilvl="0" w:tplc="6646238A">
      <w:start w:val="1"/>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5A1943BC"/>
    <w:multiLevelType w:val="hybridMultilevel"/>
    <w:tmpl w:val="CC30F756"/>
    <w:lvl w:ilvl="0" w:tplc="5D54FB8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E194F14"/>
    <w:multiLevelType w:val="hybridMultilevel"/>
    <w:tmpl w:val="A7C4BF00"/>
    <w:lvl w:ilvl="0" w:tplc="1504A5FE">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8E0"/>
    <w:rsid w:val="0012103D"/>
    <w:rsid w:val="001E2261"/>
    <w:rsid w:val="00234E27"/>
    <w:rsid w:val="002E78A1"/>
    <w:rsid w:val="00324359"/>
    <w:rsid w:val="004968A6"/>
    <w:rsid w:val="00591B1C"/>
    <w:rsid w:val="00652889"/>
    <w:rsid w:val="006568B3"/>
    <w:rsid w:val="00791681"/>
    <w:rsid w:val="007B5D50"/>
    <w:rsid w:val="007C0C78"/>
    <w:rsid w:val="0086080A"/>
    <w:rsid w:val="00902FCE"/>
    <w:rsid w:val="00A66B11"/>
    <w:rsid w:val="00AA275D"/>
    <w:rsid w:val="00B329E9"/>
    <w:rsid w:val="00D02BF9"/>
    <w:rsid w:val="00E20A12"/>
    <w:rsid w:val="00E266F0"/>
    <w:rsid w:val="00E27100"/>
    <w:rsid w:val="00E51585"/>
    <w:rsid w:val="00E74B6B"/>
    <w:rsid w:val="00EA31B4"/>
    <w:rsid w:val="00ED2EF8"/>
    <w:rsid w:val="00F67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17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678E0"/>
    <w:rPr>
      <w:color w:val="0000FF"/>
      <w:u w:val="single"/>
    </w:rPr>
  </w:style>
  <w:style w:type="character" w:styleId="Strong">
    <w:name w:val="Strong"/>
    <w:basedOn w:val="DefaultParagraphFont"/>
    <w:uiPriority w:val="22"/>
    <w:qFormat/>
    <w:rsid w:val="00F678E0"/>
    <w:rPr>
      <w:b/>
      <w:bCs/>
    </w:rPr>
  </w:style>
  <w:style w:type="paragraph" w:styleId="ListParagraph">
    <w:name w:val="List Paragraph"/>
    <w:basedOn w:val="Normal"/>
    <w:uiPriority w:val="34"/>
    <w:qFormat/>
    <w:rsid w:val="00902FCE"/>
    <w:pPr>
      <w:ind w:left="720"/>
      <w:contextualSpacing/>
    </w:pPr>
  </w:style>
  <w:style w:type="paragraph" w:styleId="Footer">
    <w:name w:val="footer"/>
    <w:basedOn w:val="Normal"/>
    <w:link w:val="FooterChar"/>
    <w:uiPriority w:val="99"/>
    <w:unhideWhenUsed/>
    <w:rsid w:val="006568B3"/>
    <w:pPr>
      <w:tabs>
        <w:tab w:val="center" w:pos="4680"/>
        <w:tab w:val="right" w:pos="9360"/>
      </w:tabs>
    </w:pPr>
  </w:style>
  <w:style w:type="character" w:customStyle="1" w:styleId="FooterChar">
    <w:name w:val="Footer Char"/>
    <w:basedOn w:val="DefaultParagraphFont"/>
    <w:link w:val="Footer"/>
    <w:uiPriority w:val="99"/>
    <w:rsid w:val="006568B3"/>
  </w:style>
  <w:style w:type="character" w:styleId="PageNumber">
    <w:name w:val="page number"/>
    <w:basedOn w:val="DefaultParagraphFont"/>
    <w:uiPriority w:val="99"/>
    <w:semiHidden/>
    <w:unhideWhenUsed/>
    <w:rsid w:val="00656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767225">
      <w:bodyDiv w:val="1"/>
      <w:marLeft w:val="0"/>
      <w:marRight w:val="0"/>
      <w:marTop w:val="0"/>
      <w:marBottom w:val="0"/>
      <w:divBdr>
        <w:top w:val="none" w:sz="0" w:space="0" w:color="auto"/>
        <w:left w:val="none" w:sz="0" w:space="0" w:color="auto"/>
        <w:bottom w:val="none" w:sz="0" w:space="0" w:color="auto"/>
        <w:right w:val="none" w:sz="0" w:space="0" w:color="auto"/>
      </w:divBdr>
      <w:divsChild>
        <w:div w:id="301471461">
          <w:marLeft w:val="0"/>
          <w:marRight w:val="0"/>
          <w:marTop w:val="0"/>
          <w:marBottom w:val="0"/>
          <w:divBdr>
            <w:top w:val="none" w:sz="0" w:space="0" w:color="auto"/>
            <w:left w:val="none" w:sz="0" w:space="0" w:color="auto"/>
            <w:bottom w:val="none" w:sz="0" w:space="0" w:color="auto"/>
            <w:right w:val="none" w:sz="0" w:space="0" w:color="auto"/>
          </w:divBdr>
        </w:div>
        <w:div w:id="1557231558">
          <w:marLeft w:val="0"/>
          <w:marRight w:val="0"/>
          <w:marTop w:val="0"/>
          <w:marBottom w:val="0"/>
          <w:divBdr>
            <w:top w:val="none" w:sz="0" w:space="0" w:color="auto"/>
            <w:left w:val="none" w:sz="0" w:space="0" w:color="auto"/>
            <w:bottom w:val="none" w:sz="0" w:space="0" w:color="auto"/>
            <w:right w:val="none" w:sz="0" w:space="0" w:color="auto"/>
          </w:divBdr>
        </w:div>
        <w:div w:id="579025215">
          <w:marLeft w:val="0"/>
          <w:marRight w:val="0"/>
          <w:marTop w:val="0"/>
          <w:marBottom w:val="0"/>
          <w:divBdr>
            <w:top w:val="none" w:sz="0" w:space="0" w:color="auto"/>
            <w:left w:val="none" w:sz="0" w:space="0" w:color="auto"/>
            <w:bottom w:val="none" w:sz="0" w:space="0" w:color="auto"/>
            <w:right w:val="none" w:sz="0" w:space="0" w:color="auto"/>
          </w:divBdr>
        </w:div>
        <w:div w:id="1148978462">
          <w:marLeft w:val="0"/>
          <w:marRight w:val="0"/>
          <w:marTop w:val="0"/>
          <w:marBottom w:val="0"/>
          <w:divBdr>
            <w:top w:val="none" w:sz="0" w:space="0" w:color="auto"/>
            <w:left w:val="none" w:sz="0" w:space="0" w:color="auto"/>
            <w:bottom w:val="none" w:sz="0" w:space="0" w:color="auto"/>
            <w:right w:val="none" w:sz="0" w:space="0" w:color="auto"/>
          </w:divBdr>
        </w:div>
        <w:div w:id="1503740556">
          <w:marLeft w:val="0"/>
          <w:marRight w:val="0"/>
          <w:marTop w:val="0"/>
          <w:marBottom w:val="0"/>
          <w:divBdr>
            <w:top w:val="none" w:sz="0" w:space="0" w:color="auto"/>
            <w:left w:val="none" w:sz="0" w:space="0" w:color="auto"/>
            <w:bottom w:val="none" w:sz="0" w:space="0" w:color="auto"/>
            <w:right w:val="none" w:sz="0" w:space="0" w:color="auto"/>
          </w:divBdr>
        </w:div>
        <w:div w:id="139034033">
          <w:marLeft w:val="0"/>
          <w:marRight w:val="0"/>
          <w:marTop w:val="0"/>
          <w:marBottom w:val="0"/>
          <w:divBdr>
            <w:top w:val="none" w:sz="0" w:space="0" w:color="auto"/>
            <w:left w:val="none" w:sz="0" w:space="0" w:color="auto"/>
            <w:bottom w:val="none" w:sz="0" w:space="0" w:color="auto"/>
            <w:right w:val="none" w:sz="0" w:space="0" w:color="auto"/>
          </w:divBdr>
        </w:div>
        <w:div w:id="447361036">
          <w:marLeft w:val="0"/>
          <w:marRight w:val="0"/>
          <w:marTop w:val="0"/>
          <w:marBottom w:val="0"/>
          <w:divBdr>
            <w:top w:val="none" w:sz="0" w:space="0" w:color="auto"/>
            <w:left w:val="none" w:sz="0" w:space="0" w:color="auto"/>
            <w:bottom w:val="none" w:sz="0" w:space="0" w:color="auto"/>
            <w:right w:val="none" w:sz="0" w:space="0" w:color="auto"/>
          </w:divBdr>
        </w:div>
        <w:div w:id="1386685706">
          <w:marLeft w:val="0"/>
          <w:marRight w:val="0"/>
          <w:marTop w:val="0"/>
          <w:marBottom w:val="0"/>
          <w:divBdr>
            <w:top w:val="none" w:sz="0" w:space="0" w:color="auto"/>
            <w:left w:val="none" w:sz="0" w:space="0" w:color="auto"/>
            <w:bottom w:val="none" w:sz="0" w:space="0" w:color="auto"/>
            <w:right w:val="none" w:sz="0" w:space="0" w:color="auto"/>
          </w:divBdr>
        </w:div>
        <w:div w:id="145360422">
          <w:marLeft w:val="0"/>
          <w:marRight w:val="0"/>
          <w:marTop w:val="0"/>
          <w:marBottom w:val="0"/>
          <w:divBdr>
            <w:top w:val="none" w:sz="0" w:space="0" w:color="auto"/>
            <w:left w:val="none" w:sz="0" w:space="0" w:color="auto"/>
            <w:bottom w:val="none" w:sz="0" w:space="0" w:color="auto"/>
            <w:right w:val="none" w:sz="0" w:space="0" w:color="auto"/>
          </w:divBdr>
        </w:div>
        <w:div w:id="1907958086">
          <w:marLeft w:val="0"/>
          <w:marRight w:val="0"/>
          <w:marTop w:val="0"/>
          <w:marBottom w:val="0"/>
          <w:divBdr>
            <w:top w:val="none" w:sz="0" w:space="0" w:color="auto"/>
            <w:left w:val="none" w:sz="0" w:space="0" w:color="auto"/>
            <w:bottom w:val="none" w:sz="0" w:space="0" w:color="auto"/>
            <w:right w:val="none" w:sz="0" w:space="0" w:color="auto"/>
          </w:divBdr>
        </w:div>
        <w:div w:id="511456917">
          <w:marLeft w:val="0"/>
          <w:marRight w:val="0"/>
          <w:marTop w:val="0"/>
          <w:marBottom w:val="0"/>
          <w:divBdr>
            <w:top w:val="none" w:sz="0" w:space="0" w:color="auto"/>
            <w:left w:val="none" w:sz="0" w:space="0" w:color="auto"/>
            <w:bottom w:val="none" w:sz="0" w:space="0" w:color="auto"/>
            <w:right w:val="none" w:sz="0" w:space="0" w:color="auto"/>
          </w:divBdr>
        </w:div>
        <w:div w:id="2035304148">
          <w:marLeft w:val="0"/>
          <w:marRight w:val="0"/>
          <w:marTop w:val="0"/>
          <w:marBottom w:val="0"/>
          <w:divBdr>
            <w:top w:val="none" w:sz="0" w:space="0" w:color="auto"/>
            <w:left w:val="none" w:sz="0" w:space="0" w:color="auto"/>
            <w:bottom w:val="none" w:sz="0" w:space="0" w:color="auto"/>
            <w:right w:val="none" w:sz="0" w:space="0" w:color="auto"/>
          </w:divBdr>
        </w:div>
        <w:div w:id="1263611553">
          <w:marLeft w:val="0"/>
          <w:marRight w:val="0"/>
          <w:marTop w:val="0"/>
          <w:marBottom w:val="0"/>
          <w:divBdr>
            <w:top w:val="none" w:sz="0" w:space="0" w:color="auto"/>
            <w:left w:val="none" w:sz="0" w:space="0" w:color="auto"/>
            <w:bottom w:val="none" w:sz="0" w:space="0" w:color="auto"/>
            <w:right w:val="none" w:sz="0" w:space="0" w:color="auto"/>
          </w:divBdr>
        </w:div>
        <w:div w:id="1584485004">
          <w:marLeft w:val="0"/>
          <w:marRight w:val="0"/>
          <w:marTop w:val="0"/>
          <w:marBottom w:val="0"/>
          <w:divBdr>
            <w:top w:val="none" w:sz="0" w:space="0" w:color="auto"/>
            <w:left w:val="none" w:sz="0" w:space="0" w:color="auto"/>
            <w:bottom w:val="none" w:sz="0" w:space="0" w:color="auto"/>
            <w:right w:val="none" w:sz="0" w:space="0" w:color="auto"/>
          </w:divBdr>
        </w:div>
        <w:div w:id="1740447257">
          <w:marLeft w:val="0"/>
          <w:marRight w:val="0"/>
          <w:marTop w:val="0"/>
          <w:marBottom w:val="0"/>
          <w:divBdr>
            <w:top w:val="none" w:sz="0" w:space="0" w:color="auto"/>
            <w:left w:val="none" w:sz="0" w:space="0" w:color="auto"/>
            <w:bottom w:val="none" w:sz="0" w:space="0" w:color="auto"/>
            <w:right w:val="none" w:sz="0" w:space="0" w:color="auto"/>
          </w:divBdr>
        </w:div>
        <w:div w:id="1138063595">
          <w:marLeft w:val="0"/>
          <w:marRight w:val="0"/>
          <w:marTop w:val="0"/>
          <w:marBottom w:val="0"/>
          <w:divBdr>
            <w:top w:val="none" w:sz="0" w:space="0" w:color="auto"/>
            <w:left w:val="none" w:sz="0" w:space="0" w:color="auto"/>
            <w:bottom w:val="none" w:sz="0" w:space="0" w:color="auto"/>
            <w:right w:val="none" w:sz="0" w:space="0" w:color="auto"/>
          </w:divBdr>
        </w:div>
        <w:div w:id="1855266209">
          <w:marLeft w:val="0"/>
          <w:marRight w:val="0"/>
          <w:marTop w:val="0"/>
          <w:marBottom w:val="0"/>
          <w:divBdr>
            <w:top w:val="none" w:sz="0" w:space="0" w:color="auto"/>
            <w:left w:val="none" w:sz="0" w:space="0" w:color="auto"/>
            <w:bottom w:val="none" w:sz="0" w:space="0" w:color="auto"/>
            <w:right w:val="none" w:sz="0" w:space="0" w:color="auto"/>
          </w:divBdr>
        </w:div>
        <w:div w:id="1078092638">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598</Words>
  <Characters>3718</Characters>
  <Application>Microsoft Macintosh Word</Application>
  <DocSecurity>0</DocSecurity>
  <Lines>95</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2017-11-16T11:46:00Z</dcterms:created>
  <dcterms:modified xsi:type="dcterms:W3CDTF">2017-11-16T13:25:00Z</dcterms:modified>
</cp:coreProperties>
</file>