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5E" w:rsidRDefault="001F7E5E">
      <w:pPr>
        <w:rPr>
          <w:b/>
        </w:rPr>
      </w:pPr>
      <w:r>
        <w:rPr>
          <w:b/>
        </w:rPr>
        <w:t>Σύμφωνα με τη νέα 60</w:t>
      </w:r>
      <w:r w:rsidRPr="001F7E5E">
        <w:rPr>
          <w:b/>
          <w:vertAlign w:val="superscript"/>
        </w:rPr>
        <w:t>η</w:t>
      </w:r>
      <w:r>
        <w:rPr>
          <w:b/>
        </w:rPr>
        <w:t xml:space="preserve"> Εγκύκλιο (ΑΔΑ: ΩΚΦΥ46ΜΤΛ6-Ι2Ε)</w:t>
      </w:r>
      <w:proofErr w:type="spellStart"/>
      <w:r>
        <w:rPr>
          <w:b/>
        </w:rPr>
        <w:t>Παρ.Β3</w:t>
      </w:r>
      <w:proofErr w:type="spellEnd"/>
    </w:p>
    <w:p w:rsidR="00CA754B" w:rsidRPr="001F7E5E" w:rsidRDefault="001F7E5E">
      <w:pPr>
        <w:rPr>
          <w:b/>
        </w:rPr>
      </w:pPr>
      <w:r>
        <w:rPr>
          <w:b/>
        </w:rPr>
        <w:t>Β3.</w:t>
      </w:r>
      <w:r>
        <w:rPr>
          <w:b/>
        </w:rPr>
        <w:br/>
      </w:r>
      <w:r w:rsidR="00C529D0" w:rsidRPr="00C529D0">
        <w:rPr>
          <w:b/>
        </w:rPr>
        <w:t xml:space="preserve">ΔΙΑΔΙΚΑΣΙΑ ΑΠΑΛΛΑΓΗΣ ΑΠΟ ΤΗΝ ΥΠΟΧΡΕΩΣΗ ΕΝΑΝΤΙ ΑΝΤΙΤΙΜΟΥ ΔΙΕΝΕΡΓΕΙΑΣ ΔΙΑΓΝΩΣΤΙΚΟΥ ΕΛΕΓΧΟΥ ΝΟΣΗΣΗΣ ΑΠΟ ΤΟΝ ΚΟΡΩΝΟΪΟ COVID-19 ΛΟΓΩ ΜΗ ΔΥΝΑΤΟΤΗΤΑΣ ΕΜΒΟΛΙΑΣΜΟΥ ΓΙΑ ΙΑΤΡΙΚΟΥΣ ΛΟΓΟΥΣ </w:t>
      </w:r>
      <w:r w:rsidR="00C529D0">
        <w:t xml:space="preserve">Σύμφωνα με το άρθρο 3 της ΚΥΑ: 1. Τα πρόσωπα του άρθρου 1 αυτής δύνανται να απαλλάσσονται από την υποχρέωση έναντι αντιτίμου διενέργειας διαγνωστικού ελέγχου </w:t>
      </w:r>
      <w:proofErr w:type="spellStart"/>
      <w:r w:rsidR="00C529D0">
        <w:t>νόσησης</w:t>
      </w:r>
      <w:proofErr w:type="spellEnd"/>
      <w:r w:rsidR="00C529D0">
        <w:t xml:space="preserve"> από τον </w:t>
      </w:r>
      <w:proofErr w:type="spellStart"/>
      <w:r w:rsidR="00C529D0">
        <w:t>κορωνοϊό</w:t>
      </w:r>
      <w:proofErr w:type="spellEnd"/>
      <w:r w:rsidR="00C529D0">
        <w:t xml:space="preserve"> COVID-19 και με επιβάρυνσή τους, κατά την έννοια του άρθρου 2, εφόσον συντρέχει ιατρικός λόγος για μη εμβολιασμό, κατά την έννοια των παρ. 1 και 2 του άρθρου 2 της υπό στοιχεία Δ1α/Γ.Π.οικ. 50933/13.8.2021 κοινής απόφασης του Υπουργού και του Αναπληρωτή Υπουργού Υγείας (Β’ 3794), όπως εκάστοτε ισχύει, και υπό τις κατωτέρω προϋποθέσεις. 2. Οι αποφάσεις απαλλαγής από την υποχρέωση εμβολιασμού εκδίδονται από τις κατά τόπο αρμόδιες υγειονομικές επιτροπές της παρ. 4 του άρθρου 2 της υπό στοιχεία Δ1α/Γ.Π. οικ. 50933/13.8.2021 κοινής υπουργικής απόφασης, κατόπιν αίτησης του εργαζόμενου/ 6 υπαλλήλου που διαβιβάζεται σε αυτές σύμφωνα με την παρ. 5 του άρθρου 2 της ίδιας απόφασης. Οι αιτήσεις, που περιλαμβάνουν τα στοιχεία της παρ. 6 του άρθρου 2 της υπό στοιχεία Δ1α/Γ.Π. οικ. 50933/13.8.2021 κοινής υπουργικής απόφασης, διαβιβάζονται αυθημερόν από τους αρμόδιους προϊσταμένους προσωπικού στις κατά τόπον αρμόδιες υγειονομικές επιτροπές και απαντώνται εντός αποκλειστικής προθεσμίας επτά (7) ημερολογιακών ημερών από τη διαβίβασή τους. Οι αποφάσεις των κατά τόπον αρμόδιων υγειονομικών επιτροπών, στις οποίες αναφέρονται μόνο τα αναγκαία προσωπικά δεδομένα, κοινοποιούνται αμελλητί, με ηλεκτρονικό τρόπο, τόσο στους υπαλλήλους που υπέβαλαν την αίτηση όσο και στους αρμόδιους προϊσταμένους προσωπικού που διαβίβασαν την αίτηση. Τα πρόσωπα που εξαιρούνται από τον εμβολιασμό κατά τα ανωτέρω με απόφαση της κατά τόπο αρμόδιας υγειονομικής επιτροπής, από την ημερομηνία εξαίρεσης και εφεξής υπόκεινται σε υποχρεωτικό διαγνωστικό έλεγχο </w:t>
      </w:r>
      <w:proofErr w:type="spellStart"/>
      <w:r w:rsidR="00C529D0">
        <w:t>νόσησης</w:t>
      </w:r>
      <w:proofErr w:type="spellEnd"/>
      <w:r w:rsidR="00C529D0">
        <w:t xml:space="preserve"> από τον </w:t>
      </w:r>
      <w:proofErr w:type="spellStart"/>
      <w:r w:rsidR="00C529D0">
        <w:t>κορωνοϊό</w:t>
      </w:r>
      <w:proofErr w:type="spellEnd"/>
      <w:r w:rsidR="00C529D0">
        <w:t xml:space="preserve"> COVID-19, ο οποίος αποκλειστικά για τα πρόσωπα αυτά, δύναται να διενεργείται δωρεάν σε δημόσιες δομές. 3. </w:t>
      </w:r>
      <w:r w:rsidR="00C529D0" w:rsidRPr="00AA4A5C">
        <w:rPr>
          <w:b/>
          <w:u w:val="single"/>
        </w:rPr>
        <w:t>Οι αιτήσεις που δεν αναφέρονται σε λόγους εξαίρεσης του άρθρου 2 της υπό στοιχεία Δ1α/Γ.Π. οικ. 50933/13.8.2021 κοινής υπουργικής απόφασης ή δεν συνοδεύονται από τα αναγκαία δικαιολογητικά έγγραφα, δεν διαβιβάζονται από τους αρμόδιους προϊσταμένους προσωπικού στις κατά τόπον αρμόδιες υγειονομικές επιτροπές και οι υπάλληλοι που υπέβαλαν τις σχετικές αιτήσεις απαλλαγής ενημερώνονται ότι οι αιτήσεις τους απορρίφθηκαν ως απαράδεκτες</w:t>
      </w:r>
      <w:r w:rsidR="00C529D0" w:rsidRPr="00DB419C">
        <w:rPr>
          <w:b/>
        </w:rPr>
        <w:t>.</w:t>
      </w:r>
      <w:r w:rsidR="00C529D0">
        <w:t xml:space="preserve"> Από το χρονικό σημείο κοινοποίησης της απόφασης απόρριψης της αίτησης απαλλαγής ως απαράδεκτης, ο αιτών υποχρεούται σε διαγνωστικό έλεγχο </w:t>
      </w:r>
      <w:proofErr w:type="spellStart"/>
      <w:r w:rsidR="00C529D0">
        <w:t>νόσησης</w:t>
      </w:r>
      <w:proofErr w:type="spellEnd"/>
      <w:r w:rsidR="00C529D0">
        <w:t xml:space="preserve"> από τον </w:t>
      </w:r>
      <w:proofErr w:type="spellStart"/>
      <w:r w:rsidR="00C529D0">
        <w:t>κορωνοϊό</w:t>
      </w:r>
      <w:proofErr w:type="spellEnd"/>
      <w:r w:rsidR="00C529D0">
        <w:t xml:space="preserve"> COVID-19 έναντι αντιτίμου και με επιβάρυνσή του, σύμφωνα με το άρθρο 2. 4. Από τη δημοσίευση της παρούσας χορηγείται στα πρόσωπα της παρ. 1 αποκλειστική προθεσμία τριών (3) εργασίμων ημερών για την υποβολή των αιτήσεων απαλλαγής από την υποχρεωτική διενέργεια διαγνωστικού ελέγχου </w:t>
      </w:r>
      <w:proofErr w:type="spellStart"/>
      <w:r w:rsidR="00C529D0">
        <w:t>νόσησης</w:t>
      </w:r>
      <w:proofErr w:type="spellEnd"/>
      <w:r w:rsidR="00C529D0">
        <w:t xml:space="preserve"> από τον </w:t>
      </w:r>
      <w:proofErr w:type="spellStart"/>
      <w:r w:rsidR="00C529D0">
        <w:t>κορωνοϊό</w:t>
      </w:r>
      <w:proofErr w:type="spellEnd"/>
      <w:r w:rsidR="00C529D0">
        <w:t xml:space="preserve"> COVID-19 έναντι αντιτίμου, λόγω μη δυνατότητας εμβολιασμού για ιατρικούς λόγους. Σε περίπτωση νόμιμης απουσίας υπαλλήλου κατά τη δημοσίευση της παρούσας ή σε περίπτωση νεοπροσλαμβανομένων υπαλλήλων, η αποκλειστική προθεσμία των τριών (3) εργασίμων ημερών αρχίζει από την επάνοδο στην υπηρεσία ή από την ανάληψη καθηκόντων, αντίστοιχα. Κατά το χρονικό διάστημα της ανωτέρω προθεσμίας υποβολής αιτήσεων </w:t>
      </w:r>
      <w:r w:rsidR="00C529D0">
        <w:lastRenderedPageBreak/>
        <w:t xml:space="preserve">απαλλαγής και κατά το χρονικό διάστημα της προθεσμίας απάντησης από την αρμόδια υγειονομική επιτροπή, τα πρόσωπα της παρ. 1 υποχρεούνται σε διαγνωστικό έλεγχο </w:t>
      </w:r>
      <w:proofErr w:type="spellStart"/>
      <w:r w:rsidR="00C529D0">
        <w:t>νόσησης</w:t>
      </w:r>
      <w:proofErr w:type="spellEnd"/>
      <w:r w:rsidR="00C529D0">
        <w:t xml:space="preserve"> από τον </w:t>
      </w:r>
      <w:proofErr w:type="spellStart"/>
      <w:r w:rsidR="00C529D0">
        <w:t>κορωνοϊό</w:t>
      </w:r>
      <w:proofErr w:type="spellEnd"/>
      <w:r w:rsidR="00C529D0">
        <w:t xml:space="preserve"> COVID-19 έναντι αντιτίμου και με επιβάρυνσή τους, σύμφωνα με το άρθρο 2 της ΚΥΑ.</w:t>
      </w:r>
    </w:p>
    <w:p w:rsidR="001560A4" w:rsidRDefault="001F7E5E">
      <w:r>
        <w:t xml:space="preserve">Οι επιτροπές που </w:t>
      </w:r>
      <w:r w:rsidR="001560A4">
        <w:t>έχουν συσταθεί, αφορούν τις περιοχές:</w:t>
      </w:r>
    </w:p>
    <w:p w:rsidR="001F7E5E" w:rsidRDefault="001560A4" w:rsidP="001560A4">
      <w:pPr>
        <w:pStyle w:val="a3"/>
        <w:numPr>
          <w:ilvl w:val="0"/>
          <w:numId w:val="1"/>
        </w:numPr>
      </w:pPr>
      <w:r>
        <w:t xml:space="preserve">της Πελοποννήσου, της Ζακύνθου και της Κεφαλληνίας </w:t>
      </w:r>
      <w:r w:rsidR="00DB419C">
        <w:t>να απευθύνονται σ</w:t>
      </w:r>
      <w:r>
        <w:t>το ΚΥ ΒΟΡΕΙΟΥ ΤΟΜΕΑ ΠΑΤΡΩΝ</w:t>
      </w:r>
      <w:r w:rsidRPr="001560A4">
        <w:t xml:space="preserve"> (</w:t>
      </w:r>
      <w:r w:rsidRPr="00AA4A5C">
        <w:rPr>
          <w:u w:val="single"/>
        </w:rPr>
        <w:t>epitropi4820-patra@dypede.gr</w:t>
      </w:r>
      <w:r w:rsidRPr="001560A4">
        <w:t xml:space="preserve">) </w:t>
      </w:r>
    </w:p>
    <w:p w:rsidR="001560A4" w:rsidRPr="00DB419C" w:rsidRDefault="001560A4" w:rsidP="001560A4">
      <w:pPr>
        <w:pStyle w:val="a3"/>
        <w:numPr>
          <w:ilvl w:val="0"/>
          <w:numId w:val="1"/>
        </w:numPr>
      </w:pPr>
      <w:r>
        <w:t>της Ηπείρου, της Αιτωλοακαρνανίας, της Κέρκυρας και της Λευκάδας</w:t>
      </w:r>
      <w:r w:rsidR="00DB419C">
        <w:t xml:space="preserve"> </w:t>
      </w:r>
      <w:r>
        <w:t xml:space="preserve"> </w:t>
      </w:r>
      <w:r w:rsidR="00DB419C">
        <w:t xml:space="preserve">να απευθύνονται στο </w:t>
      </w:r>
      <w:r>
        <w:t>ΚΥ ΙΩΑΝΝΙΝΩΝ</w:t>
      </w:r>
      <w:r w:rsidRPr="001560A4">
        <w:t xml:space="preserve"> (</w:t>
      </w:r>
      <w:r>
        <w:t xml:space="preserve"> </w:t>
      </w:r>
      <w:hyperlink r:id="rId5" w:history="1">
        <w:r w:rsidRPr="00DB419C">
          <w:rPr>
            <w:rStyle w:val="-"/>
            <w:color w:val="auto"/>
          </w:rPr>
          <w:t>epitropi4820-ioannina@dypede.gr</w:t>
        </w:r>
      </w:hyperlink>
      <w:r w:rsidRPr="00DB419C">
        <w:t xml:space="preserve"> )</w:t>
      </w:r>
    </w:p>
    <w:p w:rsidR="001560A4" w:rsidRDefault="001560A4"/>
    <w:sectPr w:rsidR="001560A4" w:rsidSect="00CA75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220CF"/>
    <w:multiLevelType w:val="hybridMultilevel"/>
    <w:tmpl w:val="880EEC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529D0"/>
    <w:rsid w:val="001560A4"/>
    <w:rsid w:val="001F7E5E"/>
    <w:rsid w:val="008D10AC"/>
    <w:rsid w:val="00AA4A5C"/>
    <w:rsid w:val="00C529D0"/>
    <w:rsid w:val="00CA754B"/>
    <w:rsid w:val="00DB419C"/>
    <w:rsid w:val="00EE2C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0A4"/>
    <w:pPr>
      <w:ind w:left="720"/>
      <w:contextualSpacing/>
    </w:pPr>
  </w:style>
  <w:style w:type="character" w:styleId="-">
    <w:name w:val="Hyperlink"/>
    <w:basedOn w:val="a0"/>
    <w:uiPriority w:val="99"/>
    <w:unhideWhenUsed/>
    <w:rsid w:val="001560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pitropi4820-ioannina@dyped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629</Words>
  <Characters>3397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a.karaxaliou</dc:creator>
  <cp:lastModifiedBy>a.karaxaliou</cp:lastModifiedBy>
  <cp:revision>5</cp:revision>
  <dcterms:created xsi:type="dcterms:W3CDTF">2021-09-21T08:38:00Z</dcterms:created>
  <dcterms:modified xsi:type="dcterms:W3CDTF">2021-09-21T09:28:00Z</dcterms:modified>
</cp:coreProperties>
</file>