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ΕΛΛΗΝΙΚΗ </w:t>
      </w:r>
      <w:r w:rsidR="009F1AD4">
        <w:rPr>
          <w:rFonts w:ascii="Tahoma" w:hAnsi="Tahoma" w:cs="Tahoma"/>
          <w:noProof/>
          <w:sz w:val="22"/>
        </w:rPr>
        <w:drawing>
          <wp:inline distT="0" distB="0" distL="0" distR="0">
            <wp:extent cx="533400" cy="504825"/>
            <wp:effectExtent l="19050" t="0" r="0" b="0"/>
            <wp:docPr id="1" name="Εικόνα 1" descr="a_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_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ΔΗΜΟΚΡΑΤΙΑ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ΥΠΟΥΡΓΕΙΟ ΥΓΕΙΑΣ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Ναύπλιο, 27.03.2018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6</w:t>
      </w:r>
      <w:r>
        <w:rPr>
          <w:rFonts w:ascii="Tahoma" w:hAnsi="Tahoma" w:cs="Tahoma"/>
          <w:sz w:val="22"/>
          <w:szCs w:val="22"/>
          <w:vertAlign w:val="superscript"/>
        </w:rPr>
        <w:t>η</w:t>
      </w:r>
      <w:r>
        <w:rPr>
          <w:rFonts w:ascii="Tahoma" w:hAnsi="Tahoma" w:cs="Tahoma"/>
          <w:sz w:val="22"/>
          <w:szCs w:val="22"/>
        </w:rPr>
        <w:t xml:space="preserve"> ΥΓΕΙΟΝΟΜΙΚΗ ΠΕΡΙΦΕΡΕΙΑ  </w:t>
      </w:r>
    </w:p>
    <w:p w:rsidR="00000000" w:rsidRDefault="00BE537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ΠΕΛΟΠΟΝΝΗΣΟΥ-ΙΟΝΙΩΝ ΝΗΣΩΝ-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Αριθ. πρωτ. : 1862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   ΗΠΕΙΡΟΥ &amp; ΔΥΤΙΚΗΣ ΕΛΛΑΔΑΣ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ΓΕΝΙΚΟ ΝΟΣΟΚΟΜΕ</w:t>
      </w:r>
      <w:r>
        <w:rPr>
          <w:rFonts w:ascii="Tahoma" w:hAnsi="Tahoma" w:cs="Tahoma"/>
          <w:b/>
          <w:bCs/>
          <w:sz w:val="22"/>
          <w:szCs w:val="22"/>
        </w:rPr>
        <w:t>ΙΟ ΑΡΓΟΛΙΔΑΣ</w:t>
      </w:r>
      <w:r>
        <w:rPr>
          <w:rFonts w:ascii="Tahoma" w:hAnsi="Tahoma" w:cs="Tahoma"/>
          <w:sz w:val="22"/>
          <w:szCs w:val="22"/>
        </w:rPr>
        <w:t xml:space="preserve">                                         </w:t>
      </w:r>
    </w:p>
    <w:p w:rsidR="00000000" w:rsidRDefault="00BE537F">
      <w:pPr>
        <w:pStyle w:val="4"/>
      </w:pPr>
      <w:r>
        <w:t>ΝΟΣΗΛΕΥΤΙΚΗ ΜΟΝΑΔΑ ΝΑΥΠΛΙΟΥ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Π Ρ Ο Κ Η Ρ Υ Ξ Η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 Νοσηλευτική Μονάδα Ναυπλίου, του Γενικού Νοσοκομείου Αργολίδας, σύμφωνα με την αριθμ. Γ4α/Γ.Π./21989/16.03.2018 Απόφαση – Προκήρυξη του Υπουργείου Υγεί</w:t>
      </w:r>
      <w:r>
        <w:rPr>
          <w:rFonts w:ascii="Tahoma" w:hAnsi="Tahoma" w:cs="Tahoma"/>
          <w:sz w:val="22"/>
          <w:szCs w:val="22"/>
        </w:rPr>
        <w:t>ας και έχοντας υπόψη τις διατάξεις :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Του άρθρου 26 του Ν.1397/83, όπως αντικαταστάθηκε με το άρθρο τέταρτο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του Ν.4528/2018 ( ΦΕΚ 50 Α΄).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Των άρθρων 65,69,84 του Ν. 2071/92, όπως αντικαταστάθηκε με την παρ.1 του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άρθρου 35 του Ν.4368/2016 ( ΦΕ</w:t>
      </w:r>
      <w:r>
        <w:rPr>
          <w:rFonts w:ascii="Tahoma" w:hAnsi="Tahoma" w:cs="Tahoma"/>
          <w:sz w:val="22"/>
          <w:szCs w:val="22"/>
        </w:rPr>
        <w:t>Κ 21 Α΄)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Του Π.Δ. 131/87 (ΦΕΚ.73/87 τ. Α’ )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Του άρθρου 4 του Ν.2194/94.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Του Ν.2345/95.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Του άρθρου 34 του Ν.2519/97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Του Ν.2716/99, του άρθρου 39 του Ν.2737/99.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 Του Ν.2889/01, του άρθρου 10 του Ν.2955/01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9) Της Υ10/2103/10-01-2003 Υπουργική</w:t>
      </w:r>
      <w:r>
        <w:rPr>
          <w:rFonts w:ascii="Tahoma" w:hAnsi="Tahoma" w:cs="Tahoma"/>
          <w:sz w:val="22"/>
          <w:szCs w:val="22"/>
        </w:rPr>
        <w:t xml:space="preserve"> Απόφαση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10) Του άρθρου 19 του Ν.3106/03, του Ν.3209/03,  του Ν.3204/03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11) Του Ν.3252/04, του Ν.3293/04, του Ν.3329/05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12) Του άρθρου 3 του Ν.3527/07, του άρθρου 18 του Ν.3580/07 όπως ισχύει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13) Του Ν.3754/2009, του Ν.3868/2010, του Ν.3896/2010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14) Του Ν.</w:t>
      </w:r>
      <w:r>
        <w:rPr>
          <w:rFonts w:ascii="Tahoma" w:hAnsi="Tahoma" w:cs="Tahoma"/>
          <w:sz w:val="22"/>
          <w:szCs w:val="22"/>
        </w:rPr>
        <w:t>3918/11, του Ν.4025/11, του Ν.3984/11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15) Του Ν.4052/2012, του Ν.4213/2013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16) Του Ν.4238/2014, του Ν.4272/2014, του Ν.4316/2014</w:t>
      </w:r>
    </w:p>
    <w:p w:rsidR="00000000" w:rsidRDefault="00BE537F">
      <w:pPr>
        <w:jc w:val="both"/>
      </w:pPr>
      <w:r>
        <w:rPr>
          <w:rFonts w:ascii="Tahoma" w:hAnsi="Tahoma" w:cs="Tahoma"/>
          <w:sz w:val="22"/>
          <w:szCs w:val="22"/>
        </w:rPr>
        <w:t>17) Του άρθρου 35 του Ν. 4368/2016 (ΦΕΚ 21/21-02-2016, τ.Α’), όπως</w:t>
      </w:r>
      <w:r>
        <w:t xml:space="preserve">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t xml:space="preserve">      αντικαταστάθηκε με τ</w:t>
      </w:r>
      <w:r>
        <w:rPr>
          <w:rFonts w:ascii="Tahoma" w:hAnsi="Tahoma" w:cs="Tahoma"/>
          <w:sz w:val="22"/>
          <w:szCs w:val="22"/>
        </w:rPr>
        <w:t>ην παρ. 4 του άρθρου 49 του Ν.450</w:t>
      </w:r>
      <w:r>
        <w:rPr>
          <w:rFonts w:ascii="Tahoma" w:hAnsi="Tahoma" w:cs="Tahoma"/>
          <w:sz w:val="22"/>
          <w:szCs w:val="22"/>
        </w:rPr>
        <w:t>8/2017 (ΦΕΚ 200, τ. Α΄).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18) Του άρθρου 7 και του 8 του Ν. 4498/2017 ( Α΄ 172 ), όπως τροποποιήθηκε με το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άρθρο 9 του Ν.4517/2018 (Α΄22 )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19) Της αριθ. Γ4α/Γ.Π.οικ.4044/17-01-2018 (ΦΕΚ 116, τ. Β΄) Υπουργικής Απόφασης «Καθορισμός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κριτηρίων επιλ</w:t>
      </w:r>
      <w:r>
        <w:rPr>
          <w:rFonts w:ascii="Tahoma" w:hAnsi="Tahoma" w:cs="Tahoma"/>
          <w:sz w:val="22"/>
          <w:szCs w:val="22"/>
        </w:rPr>
        <w:t xml:space="preserve">ογής και διαδικασία υποβολής υποψηφιοτήτων, αξιολόγησης και επιλογής για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θέσεις κλάδου ιατρών και οδοντιάτρων Ε.Σ.Υ.» (ΑΔΑ: 6ΔΔΙ465ΦΥΟ-Ν70), όπως τροποποιήθηκε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με την αριθ. Γ4α/Γ.Π.οικ.13274/13-2-2018 (ΦΕΚ 548, τ. Β΄) όμοια (ΑΔΑ : 6ΚΓ465ΦΥΟ-Ε</w:t>
      </w:r>
      <w:r>
        <w:rPr>
          <w:rFonts w:ascii="Tahoma" w:hAnsi="Tahoma" w:cs="Tahoma"/>
          <w:sz w:val="22"/>
          <w:szCs w:val="22"/>
        </w:rPr>
        <w:t>ΙΣ)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20)  Της  υπ’αρ.Γ4α/Γ.Π.οικ.13273/13-2-2018  (621/Β΄) Υπουργικής  Απόφασης «Διαδικασία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προκήρυξης θέσεων ιατρών και οδοντιάτρων Ε.Σ.Υ.» (ΑΔΑ: ΩΑΚΓ465ΦΥΟ-Κ5Κ).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21) Την αριθ. Γ4α/Γ.Π.οικ.20585/9-3-2018 εγκύκλιο σχετικά με τη διαδικασία προκήρυξης </w:t>
      </w:r>
      <w:r>
        <w:rPr>
          <w:rFonts w:ascii="Tahoma" w:hAnsi="Tahoma" w:cs="Tahoma"/>
          <w:sz w:val="22"/>
          <w:szCs w:val="22"/>
        </w:rPr>
        <w:t>και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υποβολής υποψηφιότητας για την πλήρωση θέσεων ιατρών κλάδου Ε.Σ.Υ. (ΑΔΑ: ΩΝ2Φ465ΦΥΟ-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1ΘΖ)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22) Την αριθ. Γ4α/Γ.Π.οικ.23273/19-03-2018 (ΑΔΑ: 94ΑΟ465ΦΥΟ-Θ3Χ) συμπληρωματική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εγκύκλιο σχετικά με τη διαδικασία προκήρυξης θέσεων ιατρών κλάδου</w:t>
      </w:r>
      <w:r>
        <w:rPr>
          <w:rFonts w:ascii="Tahoma" w:hAnsi="Tahoma" w:cs="Tahoma"/>
          <w:sz w:val="22"/>
          <w:szCs w:val="22"/>
        </w:rPr>
        <w:t xml:space="preserve"> Ε.Σ.Υ. και υποβολής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υποψηφιοτήτων.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23) Την αριθ. πρωτ.Γ4α/Γ.Π.οικ.23727/20-03-2018 εγκύκλιο σχετικά με την υποβολή  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υποψηφιότητας ιατρών κλάδου Ε.Σ.Υ. σε νέα προκήρυξη.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24) Την αριθ. Υ4α/οικ.39502/10.04.2012 (ΦΕΚ.1158/Β/10.04.2012) Κοινή Υπου</w:t>
      </w:r>
      <w:r>
        <w:rPr>
          <w:rFonts w:ascii="Tahoma" w:hAnsi="Tahoma" w:cs="Tahoma"/>
          <w:sz w:val="22"/>
          <w:szCs w:val="22"/>
        </w:rPr>
        <w:t>ργική Απόφαση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«Οργανισμός του Γενικού Νοσοκομείου Ναυπλίου» καθώς και την αριθμ. Υ4α/οικ.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123789/31.12.2012 (ΦΕΚ 3486/Β/31.12.2012) Κοινή Υπουργική Απόφαση « Ενοποιημένος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Οργανισμός του ΓΝ Αργους και του ΓΝ Ναυπλίου».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25) Την αριθ. Α2α/Γ.</w:t>
      </w:r>
      <w:r>
        <w:rPr>
          <w:rFonts w:ascii="Tahoma" w:hAnsi="Tahoma" w:cs="Tahoma"/>
          <w:sz w:val="22"/>
          <w:szCs w:val="22"/>
        </w:rPr>
        <w:t xml:space="preserve">Π./29247/26.04.2016 Απόφαση του Υπουργείου Υγείας με την οποία είχαν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εγκριθεί μεταξύ άλλων και δύο θέσεις κλάδου ιατρών ΕΣΥ ειδικότητας Ψυχιατρικής για το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Κέντρο Ψυχικής Υγείας του Νοσοκομείου μας και σε συνέχεια της αριθ. 2757/10.05.2016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προκήρυξης με ΑΔΑ : 75ΛΗ46907Β-ΥΡ7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26) Το αριθ. 7487/16.11.2017 έγγραφο της Ν.Μ. Ναυπλίου για επαναπροκήρυξη των ανωτέρω  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θέσεων κλάδου ιατρών ΕΣΥ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π ρ ο κ η ρ ύ σ σ ε ι</w:t>
      </w:r>
    </w:p>
    <w:p w:rsidR="00000000" w:rsidRDefault="00BE537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000000" w:rsidRDefault="00BE537F">
      <w:pPr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Για πλήρωση τις παρακάτω θέσεις ειδικευμένων ιατρών, επί θητεία, του κλά</w:t>
      </w:r>
      <w:r>
        <w:rPr>
          <w:rFonts w:ascii="Tahoma" w:hAnsi="Tahoma" w:cs="Tahoma"/>
          <w:sz w:val="22"/>
          <w:szCs w:val="22"/>
        </w:rPr>
        <w:t>δου Ε.Σ.Υ.:</w:t>
      </w:r>
    </w:p>
    <w:p w:rsidR="00000000" w:rsidRDefault="00BE537F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 το Κέντρο Ψυχικής Υγείας (αρμοδιότητας της Νοσηλευτικής Μονάδας Ναυπλίου)</w:t>
      </w:r>
    </w:p>
    <w:p w:rsidR="00000000" w:rsidRDefault="00BE537F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Δύο (2)</w:t>
      </w:r>
      <w:r>
        <w:rPr>
          <w:rFonts w:ascii="Tahoma" w:hAnsi="Tahoma" w:cs="Tahoma"/>
          <w:sz w:val="22"/>
          <w:szCs w:val="22"/>
        </w:rPr>
        <w:t xml:space="preserve"> θέσεις ειδικευμένων ιατρών, ειδικότητας </w:t>
      </w:r>
      <w:r>
        <w:rPr>
          <w:rFonts w:ascii="Tahoma" w:hAnsi="Tahoma" w:cs="Tahoma"/>
          <w:b/>
          <w:sz w:val="22"/>
          <w:szCs w:val="22"/>
        </w:rPr>
        <w:t xml:space="preserve">Ψυχιατρικής, </w:t>
      </w:r>
      <w:r>
        <w:rPr>
          <w:rFonts w:ascii="Tahoma" w:hAnsi="Tahoma" w:cs="Tahoma"/>
          <w:sz w:val="22"/>
          <w:szCs w:val="22"/>
        </w:rPr>
        <w:t xml:space="preserve">στον εισαγωγικό βαθμό </w:t>
      </w:r>
      <w:r>
        <w:rPr>
          <w:rFonts w:ascii="Tahoma" w:hAnsi="Tahoma" w:cs="Tahoma"/>
          <w:bCs/>
          <w:sz w:val="22"/>
          <w:szCs w:val="22"/>
        </w:rPr>
        <w:t>Επιμελητή Β’</w:t>
      </w:r>
    </w:p>
    <w:p w:rsidR="00000000" w:rsidRDefault="00BE537F">
      <w:pPr>
        <w:jc w:val="both"/>
        <w:rPr>
          <w:rFonts w:ascii="Tahoma" w:hAnsi="Tahoma" w:cs="Tahoma"/>
          <w:b/>
          <w:sz w:val="22"/>
          <w:szCs w:val="22"/>
        </w:rPr>
      </w:pPr>
    </w:p>
    <w:p w:rsidR="00000000" w:rsidRDefault="00BE537F">
      <w:pPr>
        <w:ind w:firstLine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Οι επιλεγόμενοι  ιατροί,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θα προσληφθούν στον εισαγωγικό βαθμό του Επ</w:t>
      </w:r>
      <w:r>
        <w:rPr>
          <w:rFonts w:ascii="Tahoma" w:hAnsi="Tahoma" w:cs="Tahoma"/>
          <w:bCs/>
          <w:sz w:val="22"/>
          <w:szCs w:val="22"/>
        </w:rPr>
        <w:t>ιμελητή Β΄ και ακολούθως θα εξελιχθούν βαθμολογικά μέσα στο σύστημα, σύμφωνα  με  τον Ν.3754/2009.</w:t>
      </w:r>
    </w:p>
    <w:p w:rsidR="00000000" w:rsidRDefault="00BE537F">
      <w:pPr>
        <w:ind w:firstLine="360"/>
        <w:jc w:val="both"/>
        <w:rPr>
          <w:rFonts w:ascii="Tahoma" w:hAnsi="Tahoma" w:cs="Tahoma"/>
          <w:bCs/>
          <w:sz w:val="22"/>
          <w:szCs w:val="22"/>
        </w:rPr>
      </w:pPr>
    </w:p>
    <w:p w:rsidR="00000000" w:rsidRDefault="00BE537F">
      <w:pPr>
        <w:pStyle w:val="30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Ουδείς υποβάλλει υποψηφιότητα σε θέση κλάδου ιατρών Ε.Σ.Υ. σε Νοσοκομείο αν δεν έχει </w:t>
      </w:r>
    </w:p>
    <w:p w:rsidR="00000000" w:rsidRDefault="00BE537F">
      <w:pPr>
        <w:pStyle w:val="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εκπληρώσει την υπηρεσία υπαίθρου που ορίζει το Ν.Δ.67/68 (ΦΕΚ.303/Α) ή</w:t>
      </w:r>
      <w:r>
        <w:rPr>
          <w:rFonts w:ascii="Tahoma" w:hAnsi="Tahoma" w:cs="Tahoma"/>
          <w:sz w:val="22"/>
          <w:szCs w:val="22"/>
        </w:rPr>
        <w:t xml:space="preserve"> δεν έχει νόμιμη απαλλαγή (άρθρο 39, παρ.11 του Ν. 2737/99). </w:t>
      </w:r>
    </w:p>
    <w:p w:rsidR="00000000" w:rsidRDefault="00BE537F">
      <w:pPr>
        <w:pStyle w:val="30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Σε θέσεις ειδικευμένων ιατρών Ε.Σ.Υ. που προκηρύσσονται μέχρι τις 31 Δεκεμβρίου 2018, </w:t>
      </w:r>
    </w:p>
    <w:p w:rsidR="00000000" w:rsidRDefault="00BE537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δεν μπορούν να θέσουν υποψηφιότητα ιατροί, που υπηρετούν σε άλλη θέση ειδικευμένου/ης ιατρού Ε.Σ.Υ., εκτός</w:t>
      </w:r>
      <w:r>
        <w:rPr>
          <w:rFonts w:ascii="Tahoma" w:hAnsi="Tahoma" w:cs="Tahoma"/>
          <w:sz w:val="22"/>
          <w:szCs w:val="22"/>
        </w:rPr>
        <w:t xml:space="preserve"> εάν παραιτηθούν από τη θέση που κατέχουν μέχρι τη λήξη προθεσμίας υποβολής δικαιολογητικών της παρούσας προκήρυξης (άρθρο 49 παρ.4 του Ν.4508/2017, ΦΕΚ 200/Α΄/2017). </w:t>
      </w:r>
    </w:p>
    <w:p w:rsidR="00000000" w:rsidRDefault="00BE537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Α. </w:t>
      </w:r>
      <w:r>
        <w:rPr>
          <w:rFonts w:ascii="Tahoma" w:hAnsi="Tahoma" w:cs="Tahoma"/>
          <w:sz w:val="22"/>
          <w:szCs w:val="22"/>
        </w:rPr>
        <w:t xml:space="preserve">Για την κατάληψη των ανωτέρω θέσεων που προκηρύσσονται γίνονται δεκτοί ως υποψήφιοι </w:t>
      </w:r>
      <w:r>
        <w:rPr>
          <w:rFonts w:ascii="Tahoma" w:hAnsi="Tahoma" w:cs="Tahoma"/>
          <w:sz w:val="22"/>
          <w:szCs w:val="22"/>
        </w:rPr>
        <w:t>οι εξής: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Ιατροί, που υπηρετούν στον κλάδο ιατρών Ε.Σ.Υ. ή εκτός του κλάδου ιατρών Ε.Σ.Υ. και έχουν: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α)</w:t>
      </w:r>
      <w:r>
        <w:rPr>
          <w:rFonts w:ascii="Tahoma" w:hAnsi="Tahoma" w:cs="Tahoma"/>
          <w:sz w:val="22"/>
          <w:szCs w:val="22"/>
        </w:rPr>
        <w:t xml:space="preserve"> Ελληνική Ιθαγένεια, πλην όσων προέρχονται από  Κράτη Μέλη της Ε.Ε.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β)</w:t>
      </w:r>
      <w:r>
        <w:rPr>
          <w:rFonts w:ascii="Tahoma" w:hAnsi="Tahoma" w:cs="Tahoma"/>
          <w:sz w:val="22"/>
          <w:szCs w:val="22"/>
        </w:rPr>
        <w:t xml:space="preserve"> Άδεια άσκησης ιατρικού επαγγέλματος</w:t>
      </w:r>
    </w:p>
    <w:p w:rsidR="00000000" w:rsidRDefault="00BE537F">
      <w:pPr>
        <w:pStyle w:val="3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γ)</w:t>
      </w:r>
      <w:r>
        <w:rPr>
          <w:rFonts w:ascii="Tahoma" w:hAnsi="Tahoma" w:cs="Tahoma"/>
          <w:sz w:val="22"/>
          <w:szCs w:val="22"/>
        </w:rPr>
        <w:t xml:space="preserve"> Τίτλο αντίστοιχης με τη θέση ιατρικής ειδικ</w:t>
      </w:r>
      <w:r>
        <w:rPr>
          <w:rFonts w:ascii="Tahoma" w:hAnsi="Tahoma" w:cs="Tahoma"/>
          <w:sz w:val="22"/>
          <w:szCs w:val="22"/>
        </w:rPr>
        <w:t>ότητας.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δ)</w:t>
      </w:r>
      <w:r>
        <w:rPr>
          <w:rFonts w:ascii="Tahoma" w:hAnsi="Tahoma" w:cs="Tahoma"/>
          <w:sz w:val="22"/>
          <w:szCs w:val="22"/>
        </w:rPr>
        <w:t xml:space="preserve"> Ελάχιστο χρόνο άσκησης της απαιτούμενης ιατρικής ειδικότητας για την θέση Ε/Β μόνο η κατοχή  τίτλου της οικείας ιατρικής ειδικότητας.</w:t>
      </w:r>
    </w:p>
    <w:p w:rsidR="00000000" w:rsidRDefault="00BE537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Β. </w:t>
      </w:r>
      <w:r>
        <w:rPr>
          <w:rFonts w:ascii="Tahoma" w:hAnsi="Tahoma" w:cs="Tahoma"/>
          <w:sz w:val="22"/>
          <w:szCs w:val="22"/>
        </w:rPr>
        <w:t>Οι ενδιαφερόμενοι/ες πρέπει να υποβάλουν τα εξής δικαιολογητικά :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1. </w:t>
      </w:r>
      <w:r>
        <w:rPr>
          <w:rFonts w:ascii="Tahoma" w:hAnsi="Tahoma" w:cs="Tahoma"/>
          <w:sz w:val="22"/>
          <w:szCs w:val="22"/>
        </w:rPr>
        <w:t>Αίτηση-δήλωση η οποία υποβάλλεται ηλε</w:t>
      </w:r>
      <w:r>
        <w:rPr>
          <w:rFonts w:ascii="Tahoma" w:hAnsi="Tahoma" w:cs="Tahoma"/>
          <w:sz w:val="22"/>
          <w:szCs w:val="22"/>
        </w:rPr>
        <w:t xml:space="preserve">κτρονικά στην ηλεκτρονική διεύθυνση </w:t>
      </w:r>
      <w:r>
        <w:rPr>
          <w:rFonts w:ascii="Tahoma" w:hAnsi="Tahoma" w:cs="Tahoma"/>
          <w:b/>
          <w:bCs/>
          <w:sz w:val="22"/>
          <w:szCs w:val="22"/>
          <w:lang w:val="en-US"/>
        </w:rPr>
        <w:t>esydoctors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  <w:lang w:val="en-US"/>
        </w:rPr>
        <w:t>moh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  <w:lang w:val="en-US"/>
        </w:rPr>
        <w:t>gov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  <w:lang w:val="en-US"/>
        </w:rPr>
        <w:t>gr</w:t>
      </w:r>
      <w:r>
        <w:rPr>
          <w:rFonts w:ascii="Tahoma" w:hAnsi="Tahoma" w:cs="Tahoma"/>
          <w:b/>
          <w:b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με τη χρήση των κωδικών εισαγωγής στο </w:t>
      </w:r>
      <w:r>
        <w:rPr>
          <w:rFonts w:ascii="Tahoma" w:hAnsi="Tahoma" w:cs="Tahoma"/>
          <w:sz w:val="22"/>
          <w:szCs w:val="22"/>
          <w:lang w:val="en-US"/>
        </w:rPr>
        <w:t>TAXISNET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Η αίτηση-δήλωση συμπληρώνεται με ακρίβεια και σε όλα τα στοιχεία που περιλαμβάνει. Αιτήσεις σε άλλο έντυπο ή αιτήσεις στις οποίες δεν έχουν συμπληρωθ</w:t>
      </w:r>
      <w:r>
        <w:rPr>
          <w:rFonts w:ascii="Tahoma" w:hAnsi="Tahoma" w:cs="Tahoma"/>
          <w:sz w:val="22"/>
          <w:szCs w:val="22"/>
        </w:rPr>
        <w:t>εί όλα τα απαιτούμενα στοιχεία δεν γίνονται δεκτές.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2. </w:t>
      </w:r>
      <w:r>
        <w:rPr>
          <w:rFonts w:ascii="Tahoma" w:hAnsi="Tahoma" w:cs="Tahoma"/>
          <w:sz w:val="22"/>
          <w:szCs w:val="22"/>
        </w:rPr>
        <w:t>Αντίγραφο της αίτησης – δήλωσης υποψηφιότητας που έχει υποβληθεί ηλεκτρονικά, υπογεγραμμένο από τον υποψήφιο.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00000" w:rsidRDefault="00BE537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>Φωτοαντίγραφο του πτυχίου, σε περίπτωση πτυχίου πανεπιστημίου της αλλοδαπής απαιτείτα</w:t>
      </w:r>
      <w:r>
        <w:rPr>
          <w:rFonts w:ascii="Tahoma" w:hAnsi="Tahoma" w:cs="Tahoma"/>
          <w:sz w:val="22"/>
          <w:szCs w:val="22"/>
        </w:rPr>
        <w:t xml:space="preserve">ι επικυρωμένο φωτοαντίγραφο του πτυχίου, επικυρωμένο φωτοαντίγραφο επίσημης μετάφρασης και φωτοαντίγραφο της απόφασης ισοτιμία του ΔΟΑΤΑΠ όπου απαιτείται.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Φωτοαντίγραφο της απόφασης άδειας άσκησης ιατρικού επαγγέλματος.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 xml:space="preserve"> Φωτοαντίγραφο της απόφασης </w:t>
      </w:r>
      <w:r>
        <w:rPr>
          <w:rFonts w:ascii="Tahoma" w:hAnsi="Tahoma" w:cs="Tahoma"/>
          <w:sz w:val="22"/>
          <w:szCs w:val="22"/>
        </w:rPr>
        <w:t xml:space="preserve">χορήγησης τίτλου ειδικότητας.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6.</w:t>
      </w:r>
      <w:r>
        <w:rPr>
          <w:rFonts w:ascii="Tahoma" w:hAnsi="Tahoma" w:cs="Tahoma"/>
          <w:sz w:val="22"/>
          <w:szCs w:val="22"/>
        </w:rPr>
        <w:t xml:space="preserve"> Βεβαίωση του οικείου ιατρικού συλλόγου στην οποία να βεβαιώνεται ο συνολικός χρόνος άσκησης του ιατρικού επαγγέλματος, η ασκούμενη ειδικότητα και ο συνολικός χρόνος άσκησής της.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7.</w:t>
      </w:r>
      <w:r>
        <w:rPr>
          <w:rFonts w:ascii="Tahoma" w:hAnsi="Tahoma" w:cs="Tahoma"/>
          <w:sz w:val="22"/>
          <w:szCs w:val="22"/>
        </w:rPr>
        <w:t xml:space="preserve"> Πιστοποιητικό γέννησης ή φωτοαντίγραφο </w:t>
      </w:r>
      <w:r>
        <w:rPr>
          <w:rFonts w:ascii="Tahoma" w:hAnsi="Tahoma" w:cs="Tahoma"/>
          <w:sz w:val="22"/>
          <w:szCs w:val="22"/>
        </w:rPr>
        <w:t xml:space="preserve">του δελτίου αστυνομικής ταυτότητας ή φωτοαντίγραφο διαβατηρίου. Όταν πρόκειται για πολίτη κράτους – μέλους της ΕΕ απαιτείται και επίσημη μετάφραση των δικαιολογητικών αυτών.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8.</w:t>
      </w:r>
      <w:r>
        <w:rPr>
          <w:rFonts w:ascii="Tahoma" w:hAnsi="Tahoma" w:cs="Tahoma"/>
          <w:sz w:val="22"/>
          <w:szCs w:val="22"/>
        </w:rPr>
        <w:t xml:space="preserve"> Βεβαίωση εκπλήρωσης υπηρεσίας υπαίθρου ή βεβαίωση νόμιμης απαλλαγής, όπου είν</w:t>
      </w:r>
      <w:r>
        <w:rPr>
          <w:rFonts w:ascii="Tahoma" w:hAnsi="Tahoma" w:cs="Tahoma"/>
          <w:sz w:val="22"/>
          <w:szCs w:val="22"/>
        </w:rPr>
        <w:t>αι απαραίτητη, η οποία εκδίδεται από το Τμήμα Ιατρών Υπηρεσίας Υπαίθρου της Δ/νσης Ανθρώπινου Δυναμικού ΝΠ του Υπουργείου Υγείας.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9.</w:t>
      </w:r>
      <w:r>
        <w:rPr>
          <w:rFonts w:ascii="Tahoma" w:hAnsi="Tahoma" w:cs="Tahoma"/>
          <w:sz w:val="22"/>
          <w:szCs w:val="22"/>
        </w:rPr>
        <w:t xml:space="preserve"> Υπεύθυνη δήλωση του υποψηφίου για διορισμό ιατρού στην οποία να αναφέρονται τα εξής: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α)</w:t>
      </w:r>
      <w:r>
        <w:rPr>
          <w:rFonts w:ascii="Tahoma" w:hAnsi="Tahoma" w:cs="Tahoma"/>
          <w:sz w:val="22"/>
          <w:szCs w:val="22"/>
        </w:rPr>
        <w:t xml:space="preserve"> ότι δεν έχει αρνηθεί διορισμό σε </w:t>
      </w:r>
      <w:r>
        <w:rPr>
          <w:rFonts w:ascii="Tahoma" w:hAnsi="Tahoma" w:cs="Tahoma"/>
          <w:sz w:val="22"/>
          <w:szCs w:val="22"/>
        </w:rPr>
        <w:t>θέση του κλάδου γιατρών Ε.Σ.Υ. ή σε αντίθετη περίπτωση ότι έχουν συμπληρωθεί πέντε (5) χρόνια από την παρέλευση της προθεσμίας ανάληψης υπηρεσίας (άρθρο 29, παρ. 2, ν.4025/11,ΦΕΚ.228/Α/2011) και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β)</w:t>
      </w:r>
      <w:r>
        <w:rPr>
          <w:rFonts w:ascii="Tahoma" w:hAnsi="Tahoma" w:cs="Tahoma"/>
          <w:sz w:val="22"/>
          <w:szCs w:val="22"/>
        </w:rPr>
        <w:t xml:space="preserve"> ότι δεν έχει παραιτηθεί από θέση κλάδου γιατρών Ε.Σ.Υ. πρ</w:t>
      </w:r>
      <w:r>
        <w:rPr>
          <w:rFonts w:ascii="Tahoma" w:hAnsi="Tahoma" w:cs="Tahoma"/>
          <w:sz w:val="22"/>
          <w:szCs w:val="22"/>
        </w:rPr>
        <w:t>ιν από τη συμπλήρωση δύο (2) χρόνων από το διορισμό του/της ή σε αντίθετη περίπτωση ότι έχουν συμπληρωθεί πέντε (5) χρόνια από την ημερομηνία παραίτησής του/της (άρθρο 29, παρ. 2, ν. 4025/11,ΦΕΚ.228/Α/2011).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γ)</w:t>
      </w:r>
      <w:r>
        <w:rPr>
          <w:rFonts w:ascii="Tahoma" w:hAnsi="Tahoma" w:cs="Tahoma"/>
          <w:sz w:val="22"/>
          <w:szCs w:val="22"/>
        </w:rPr>
        <w:t xml:space="preserve"> ότι έχει συμπληρώσει δύο (2) χρόνια συνεχούς</w:t>
      </w:r>
      <w:r>
        <w:rPr>
          <w:rFonts w:ascii="Tahoma" w:hAnsi="Tahoma" w:cs="Tahoma"/>
          <w:sz w:val="22"/>
          <w:szCs w:val="22"/>
        </w:rPr>
        <w:t xml:space="preserve"> υπηρεσίας σε ομοιόβαθμη με την κρινόμενη θέση εάν είναι ήδη ιατρός του ΕΣΥ, (άρθρο 23, παρ. 7, ν. 2519/97,ΦΕΚ.165/Α/1997).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δ)</w:t>
      </w:r>
      <w:r>
        <w:rPr>
          <w:rFonts w:ascii="Tahoma" w:hAnsi="Tahoma" w:cs="Tahoma"/>
          <w:sz w:val="22"/>
          <w:szCs w:val="22"/>
        </w:rPr>
        <w:t xml:space="preserve"> Υπεύθυνη δήλωση του υποψήφιου για θέσεις Επιμ. Α΄ και Επιμ. Β΄ που θα προκηρυχθούν μέχρι 31.12.2018 στην οποία να αναφέρεται ότι</w:t>
      </w:r>
      <w:r>
        <w:rPr>
          <w:rFonts w:ascii="Tahoma" w:hAnsi="Tahoma" w:cs="Tahoma"/>
          <w:sz w:val="22"/>
          <w:szCs w:val="22"/>
        </w:rPr>
        <w:t xml:space="preserve"> δεν υπηρετεί στο ΕΣΥ ή ότι έχει υποβάλλει παραίτηση από τη θέση ιατρού κλάδου ΕΣΥ στην οποία υπηρετεί. Η παραίτηση θα πρέπει να έχει υποβληθεί στοπ Φορέα που υπηρετεί ο υποψήφιος μέχρι τη λήξη προθεσμίας υποβολής των δικαιολογητικών της προκήρυξης.  </w:t>
      </w: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a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Για την απόδειξη των ουσιαστικών προσόντων που αναφέρονται στο βιογραφικό σημείωμα απαιτείται η υποβολή επίσημων πιστοποιητικών ή βεβαιώσεων. </w:t>
      </w:r>
    </w:p>
    <w:p w:rsidR="00000000" w:rsidRDefault="00BE537F">
      <w:pPr>
        <w:pStyle w:val="a3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a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11.</w:t>
      </w:r>
      <w:r>
        <w:rPr>
          <w:rFonts w:ascii="Tahoma" w:hAnsi="Tahoma" w:cs="Tahoma"/>
          <w:sz w:val="22"/>
          <w:szCs w:val="22"/>
        </w:rPr>
        <w:t xml:space="preserve"> Οι επιστημονικές εργασίες αναφέρονται στο βιογραφικό σημείωμα του/της υποψηφίου/ας περιληπτικά. </w:t>
      </w:r>
    </w:p>
    <w:p w:rsidR="00000000" w:rsidRDefault="00BE537F">
      <w:pPr>
        <w:pStyle w:val="a3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2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Ανάτυπα δ</w:t>
      </w:r>
      <w:r>
        <w:rPr>
          <w:rFonts w:ascii="Tahoma" w:hAnsi="Tahoma" w:cs="Tahoma"/>
          <w:szCs w:val="22"/>
        </w:rPr>
        <w:t xml:space="preserve">ημοσιευμένων επιστημονικών εργασιών και επιστημονικά περιοδικά, στα οποία έχουν δημοσιευτεί τέτοιες εργασίες υποβάλλονται κατά την κρίση του υποψηφίου/ας. </w:t>
      </w:r>
    </w:p>
    <w:p w:rsidR="00000000" w:rsidRDefault="00BE537F">
      <w:pPr>
        <w:pStyle w:val="20"/>
        <w:jc w:val="both"/>
        <w:rPr>
          <w:rFonts w:ascii="Tahoma" w:hAnsi="Tahoma" w:cs="Tahoma"/>
          <w:szCs w:val="22"/>
        </w:rPr>
      </w:pP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12.</w:t>
      </w:r>
      <w:r>
        <w:rPr>
          <w:rFonts w:ascii="Tahoma" w:hAnsi="Tahoma" w:cs="Tahoma"/>
          <w:sz w:val="22"/>
          <w:szCs w:val="22"/>
        </w:rPr>
        <w:t xml:space="preserve"> Οι πολίτες κρατών μελών της Ευρωπαϊκής Ένωσης πρέπει να υποβάλλουν πιστοποιητικό ελληνομάθειας </w:t>
      </w:r>
      <w:r>
        <w:rPr>
          <w:rFonts w:ascii="Tahoma" w:hAnsi="Tahoma" w:cs="Tahoma"/>
          <w:sz w:val="22"/>
          <w:szCs w:val="22"/>
        </w:rPr>
        <w:t xml:space="preserve">επιπέδου Β2, από το Κέντρο Ελληνικής Γλώσσας του Υπουργείου Παιδείας, Έρευνας και Θρησκευμάτων ή από το Διδασκαλείο Νέας Ελληνικής Γλώσσας του ΕΚΠΑ ή από το Σχολείο Νέας Ελληνικής Γλώσσας του Αριστοτέλειου Πανεπιστημίου Θεσσαλονίκης. Δεκτέ γίνονται επίσης </w:t>
      </w:r>
      <w:r>
        <w:rPr>
          <w:rFonts w:ascii="Tahoma" w:hAnsi="Tahoma" w:cs="Tahoma"/>
          <w:sz w:val="22"/>
          <w:szCs w:val="22"/>
        </w:rPr>
        <w:t>βεβαιώσεις γνώσης της ελληνικής γλώσσας οι οποίες έχουν χορηγηθεί μετά από εξετάσεις ενώπιον της αρμοδίας επιτροπής του ΚΕ.Σ.Υ. Για τους ιατρούς, που είναι απόφοιτοι Δευτεροβάθμιας Εκπαίδευσης στην Ελλάδα ή απόφοιτοι Ελληνικού Πανεπιστημίου ή διαθέτουν από</w:t>
      </w:r>
      <w:r>
        <w:rPr>
          <w:rFonts w:ascii="Tahoma" w:hAnsi="Tahoma" w:cs="Tahoma"/>
          <w:sz w:val="22"/>
          <w:szCs w:val="22"/>
        </w:rPr>
        <w:t xml:space="preserve">φαση ισοτιμίας και αντιστοιχίας του πτυχίου τους από τον ΔΟΑΤΑΠ (ΔΙΚΑΤΣΑ) μετά από εξετάσεις ή έχουν αποκτήσει τίτλο ειδικότητας στη Ελλάδα, απαιτείται βεβαίωση γνώσης της ελληνικής γλώσσας. </w:t>
      </w: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13.</w:t>
      </w:r>
      <w:r>
        <w:rPr>
          <w:rFonts w:ascii="Tahoma" w:hAnsi="Tahoma" w:cs="Tahoma"/>
          <w:sz w:val="22"/>
          <w:szCs w:val="22"/>
        </w:rPr>
        <w:t xml:space="preserve"> Όλα τα ξενόγλωσσα πτυχία και πιστοποιητικά θα πρέπει απαραι</w:t>
      </w:r>
      <w:r>
        <w:rPr>
          <w:rFonts w:ascii="Tahoma" w:hAnsi="Tahoma" w:cs="Tahoma"/>
          <w:sz w:val="22"/>
          <w:szCs w:val="22"/>
        </w:rPr>
        <w:t>τήτως να έχουν μεταφραστεί επίσημα στην ελληνική γλώσσα από τις αρμόδιες προς τούτο αρχές της ημεδαπής. Στα απλά φωτοαντίγραφα των ξενόγλωσσων πτυχίων και πιστοποιητικών θα πρέπει να φαίνεται και η σφραγίδα της Χάγης (APOSTILLE) που έχει τεθεί στο πρωτότυπ</w:t>
      </w:r>
      <w:r>
        <w:rPr>
          <w:rFonts w:ascii="Tahoma" w:hAnsi="Tahoma" w:cs="Tahoma"/>
          <w:sz w:val="22"/>
          <w:szCs w:val="22"/>
        </w:rPr>
        <w:t xml:space="preserve">ο πτυχίο ή πιστοποιητικό. </w:t>
      </w: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Σε κάθε περίπτωση και σύμφωνα με το οριζόμενα στις υπ΄ αριθ. ΔΙΣΚΠΟ/Φ.15/οικ.8342/1-4-2014 (ΑΔΑ: ΒΙΗ0Χ-6ΥΖ) και ΔΙΑΔΠ/ΦΑ.2.3/21119/1-9-2014 (ΑΔΑ: ΒΜ3ΛΧ-ΥΝ9) εγκυκλίους του Υπουργείου Εσωτερικών και Διοικητικής Ανασυγκρότησης, γί</w:t>
      </w:r>
      <w:r>
        <w:rPr>
          <w:rFonts w:ascii="Tahoma" w:hAnsi="Tahoma" w:cs="Tahoma"/>
          <w:sz w:val="22"/>
          <w:szCs w:val="22"/>
        </w:rPr>
        <w:t xml:space="preserve">νονται υποχρεωτικά αποδεκτά ευκρινή </w:t>
      </w:r>
      <w:r>
        <w:rPr>
          <w:rFonts w:ascii="Tahoma" w:hAnsi="Tahoma" w:cs="Tahoma"/>
          <w:sz w:val="22"/>
          <w:szCs w:val="22"/>
        </w:rPr>
        <w:lastRenderedPageBreak/>
        <w:t>φωτοαντίγραφα ξενόγλωσσων πτυχίων και πιστοποιητικών, υπό την προϋπόθεση ότι τα έγγραφα αυτά έχουν επικυρωθεί πρωτίστως από δικηγόρο.</w:t>
      </w: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b/>
          <w:bCs/>
        </w:rPr>
        <w:t>14.</w:t>
      </w:r>
      <w:r>
        <w:t xml:space="preserve"> Η προθεσμία υποβολής αιτήσεων στην ηλεκτρονική διεύθυνση </w:t>
      </w:r>
      <w:r>
        <w:rPr>
          <w:b/>
          <w:bCs/>
          <w:lang w:val="en-US"/>
        </w:rPr>
        <w:t>esydoctors</w:t>
      </w:r>
      <w:r>
        <w:rPr>
          <w:b/>
          <w:bCs/>
        </w:rPr>
        <w:t>.</w:t>
      </w:r>
      <w:r>
        <w:rPr>
          <w:b/>
          <w:bCs/>
          <w:lang w:val="en-US"/>
        </w:rPr>
        <w:t>moh</w:t>
      </w:r>
      <w:r>
        <w:rPr>
          <w:b/>
          <w:bCs/>
        </w:rPr>
        <w:t>.</w:t>
      </w:r>
      <w:r>
        <w:rPr>
          <w:b/>
          <w:bCs/>
          <w:lang w:val="en-US"/>
        </w:rPr>
        <w:t>gov</w:t>
      </w:r>
      <w:r>
        <w:rPr>
          <w:b/>
          <w:bCs/>
        </w:rPr>
        <w:t>.</w:t>
      </w:r>
      <w:r>
        <w:rPr>
          <w:b/>
          <w:bCs/>
          <w:lang w:val="en-US"/>
        </w:rPr>
        <w:t>gr</w:t>
      </w:r>
      <w:r>
        <w:t xml:space="preserve"> αρ</w:t>
      </w:r>
      <w:r>
        <w:t xml:space="preserve">χίζει στις </w:t>
      </w:r>
      <w:r>
        <w:rPr>
          <w:b/>
          <w:bCs/>
        </w:rPr>
        <w:t>10.04.2018</w:t>
      </w:r>
      <w:r>
        <w:t xml:space="preserve"> ώρα 12.00 μ.μ. και λήγει στις </w:t>
      </w:r>
      <w:r>
        <w:rPr>
          <w:b/>
          <w:bCs/>
        </w:rPr>
        <w:t>27.04.2018</w:t>
      </w:r>
      <w:r>
        <w:t xml:space="preserve"> ώρα 23.59 μ.μ. </w:t>
      </w:r>
      <w:r>
        <w:rPr>
          <w:rFonts w:ascii="Tahoma" w:hAnsi="Tahoma" w:cs="Tahoma"/>
          <w:sz w:val="22"/>
          <w:szCs w:val="22"/>
        </w:rPr>
        <w:t>Αιτήσεις – Δηλώσεις που υποβάλλονται μετά την λήξη της προθεσμίας δεν γίνονται δεκτές.</w:t>
      </w:r>
    </w:p>
    <w:p w:rsidR="00000000" w:rsidRDefault="00BE537F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15.</w:t>
      </w:r>
      <w:r>
        <w:rPr>
          <w:rFonts w:ascii="Tahoma" w:hAnsi="Tahoma" w:cs="Tahoma"/>
          <w:sz w:val="22"/>
          <w:szCs w:val="22"/>
        </w:rPr>
        <w:t xml:space="preserve"> Μέχρι την ημερομηνία λήξης της ηλεκτρονικής υποβολής της αίτησης υποψηφιότητας ο υποψή</w:t>
      </w:r>
      <w:r>
        <w:rPr>
          <w:rFonts w:ascii="Tahoma" w:hAnsi="Tahoma" w:cs="Tahoma"/>
          <w:sz w:val="22"/>
          <w:szCs w:val="22"/>
        </w:rPr>
        <w:t>φιος πρέπει να καταθέσει στη Δ/νση Ανθρώπινου Δυναμικού της 6</w:t>
      </w:r>
      <w:r>
        <w:rPr>
          <w:rFonts w:ascii="Tahoma" w:hAnsi="Tahoma" w:cs="Tahoma"/>
          <w:sz w:val="22"/>
          <w:szCs w:val="22"/>
          <w:vertAlign w:val="superscript"/>
        </w:rPr>
        <w:t>ης</w:t>
      </w:r>
      <w:r>
        <w:rPr>
          <w:rFonts w:ascii="Tahoma" w:hAnsi="Tahoma" w:cs="Tahoma"/>
          <w:sz w:val="22"/>
          <w:szCs w:val="22"/>
        </w:rPr>
        <w:t xml:space="preserve"> Δ.Υ.Π.Ε. (Υπάτης 1 και Ν.Ε.Ο. Πατρών – Αθηνών 24, Τ.Κ. 264 41, Πάτρα) αυτοπροσώπως ή με εξουσιοδοτημένο από αυτόν πρόσωπο ή να αποστείλει ταχυδρομικά, είτε με συστημένη επιστολή, είτε με εταιρ</w:t>
      </w:r>
      <w:r>
        <w:rPr>
          <w:rFonts w:ascii="Tahoma" w:hAnsi="Tahoma" w:cs="Tahoma"/>
          <w:sz w:val="22"/>
          <w:szCs w:val="22"/>
        </w:rPr>
        <w:t xml:space="preserve">εία ταχυμεταφοράς,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υποψηφιότητα. </w:t>
      </w:r>
    </w:p>
    <w:p w:rsidR="00000000" w:rsidRDefault="00BE537F">
      <w:pPr>
        <w:pStyle w:val="a3"/>
        <w:jc w:val="both"/>
        <w:rPr>
          <w:rFonts w:ascii="Tahoma" w:hAnsi="Tahoma" w:cs="Tahoma"/>
          <w:sz w:val="22"/>
          <w:szCs w:val="22"/>
        </w:rPr>
      </w:pPr>
    </w:p>
    <w:p w:rsidR="00000000" w:rsidRDefault="00BE537F">
      <w:pPr>
        <w:pStyle w:val="210"/>
        <w:shd w:val="clear" w:color="auto" w:fill="auto"/>
        <w:spacing w:before="0" w:after="0"/>
        <w:ind w:right="-143" w:firstLine="0"/>
        <w:rPr>
          <w:rFonts w:ascii="Tahoma" w:hAnsi="Tahoma" w:cs="Tahoma"/>
          <w:bCs/>
          <w:sz w:val="22"/>
          <w:szCs w:val="24"/>
          <w:shd w:val="clear" w:color="auto" w:fill="FFFFFF"/>
        </w:rPr>
      </w:pPr>
      <w:r>
        <w:rPr>
          <w:rStyle w:val="6"/>
          <w:rFonts w:ascii="Tahoma" w:hAnsi="Tahoma" w:cs="Tahoma"/>
          <w:sz w:val="22"/>
          <w:szCs w:val="22"/>
          <w:u w:val="single"/>
        </w:rPr>
        <w:t>ΑΝΑΡΤΗΣΗ</w:t>
      </w:r>
      <w:r>
        <w:rPr>
          <w:rStyle w:val="6"/>
          <w:rFonts w:ascii="Tahoma" w:hAnsi="Tahoma" w:cs="Tahoma"/>
          <w:sz w:val="22"/>
          <w:szCs w:val="22"/>
        </w:rPr>
        <w:t xml:space="preserve"> :</w:t>
      </w:r>
      <w:r>
        <w:rPr>
          <w:rStyle w:val="6"/>
          <w:rFonts w:ascii="Tahoma" w:hAnsi="Tahoma" w:cs="Tahoma"/>
          <w:sz w:val="22"/>
          <w:szCs w:val="24"/>
        </w:rPr>
        <w:t xml:space="preserve"> </w:t>
      </w:r>
      <w:r>
        <w:rPr>
          <w:rStyle w:val="6"/>
          <w:rFonts w:ascii="Tahoma" w:hAnsi="Tahoma" w:cs="Tahoma"/>
          <w:b w:val="0"/>
          <w:sz w:val="22"/>
          <w:szCs w:val="22"/>
        </w:rPr>
        <w:t>Ανάρτηση ολόκληρης τη</w:t>
      </w:r>
      <w:r>
        <w:rPr>
          <w:rStyle w:val="6"/>
          <w:rFonts w:ascii="Tahoma" w:hAnsi="Tahoma" w:cs="Tahoma"/>
          <w:b w:val="0"/>
          <w:sz w:val="22"/>
          <w:szCs w:val="22"/>
        </w:rPr>
        <w:t>ς</w:t>
      </w:r>
      <w:r>
        <w:rPr>
          <w:rStyle w:val="6"/>
          <w:rFonts w:ascii="Tahoma" w:hAnsi="Tahoma" w:cs="Tahoma"/>
          <w:b w:val="0"/>
          <w:sz w:val="22"/>
          <w:szCs w:val="24"/>
        </w:rPr>
        <w:t xml:space="preserve"> </w:t>
      </w:r>
      <w:r>
        <w:rPr>
          <w:rFonts w:ascii="Tahoma" w:hAnsi="Tahoma" w:cs="Tahoma"/>
          <w:b/>
          <w:sz w:val="22"/>
          <w:szCs w:val="24"/>
        </w:rPr>
        <w:t xml:space="preserve">ΠΡΟΚΗΡΥΞΗΣ ΘΕΣΕΩΝ ΚΛΑΔΟΥ ΙΑΤΡΩΝ ΕΣΥ </w:t>
      </w:r>
      <w:r>
        <w:rPr>
          <w:rFonts w:ascii="Tahoma" w:hAnsi="Tahoma" w:cs="Tahoma"/>
          <w:sz w:val="22"/>
          <w:szCs w:val="22"/>
        </w:rPr>
        <w:t>να γίνει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Style w:val="6"/>
          <w:rFonts w:ascii="Tahoma" w:hAnsi="Tahoma" w:cs="Tahoma"/>
          <w:b w:val="0"/>
          <w:sz w:val="22"/>
          <w:szCs w:val="24"/>
        </w:rPr>
        <w:t xml:space="preserve">στο ΔΙΑΥΓΕΙΑ και να αποσταλεί ηλεκτρονικά στη διεύθυνση </w:t>
      </w:r>
      <w:hyperlink r:id="rId8" w:history="1">
        <w:r>
          <w:rPr>
            <w:rStyle w:val="-"/>
            <w:rFonts w:ascii="Tahoma" w:hAnsi="Tahoma" w:cs="Tahoma"/>
            <w:sz w:val="22"/>
            <w:shd w:val="clear" w:color="auto" w:fill="FFFFFF"/>
            <w:lang w:val="en-US"/>
          </w:rPr>
          <w:t>dpnp</w:t>
        </w:r>
        <w:r>
          <w:rPr>
            <w:rStyle w:val="-"/>
            <w:rFonts w:ascii="Tahoma" w:hAnsi="Tahoma" w:cs="Tahoma"/>
            <w:sz w:val="22"/>
            <w:shd w:val="clear" w:color="auto" w:fill="FFFFFF"/>
          </w:rPr>
          <w:t>_</w:t>
        </w:r>
        <w:r>
          <w:rPr>
            <w:rStyle w:val="-"/>
            <w:rFonts w:ascii="Tahoma" w:hAnsi="Tahoma" w:cs="Tahoma"/>
            <w:sz w:val="22"/>
            <w:shd w:val="clear" w:color="auto" w:fill="FFFFFF"/>
            <w:lang w:val="en-US"/>
          </w:rPr>
          <w:t>a</w:t>
        </w:r>
        <w:r>
          <w:rPr>
            <w:rStyle w:val="-"/>
            <w:rFonts w:ascii="Tahoma" w:hAnsi="Tahoma" w:cs="Tahoma"/>
            <w:sz w:val="22"/>
            <w:shd w:val="clear" w:color="auto" w:fill="FFFFFF"/>
          </w:rPr>
          <w:t>@</w:t>
        </w:r>
        <w:r>
          <w:rPr>
            <w:rStyle w:val="-"/>
            <w:rFonts w:ascii="Tahoma" w:hAnsi="Tahoma" w:cs="Tahoma"/>
            <w:sz w:val="22"/>
            <w:shd w:val="clear" w:color="auto" w:fill="FFFFFF"/>
            <w:lang w:val="en-US"/>
          </w:rPr>
          <w:t>moh</w:t>
        </w:r>
        <w:r>
          <w:rPr>
            <w:rStyle w:val="-"/>
            <w:rFonts w:ascii="Tahoma" w:hAnsi="Tahoma" w:cs="Tahoma"/>
            <w:sz w:val="22"/>
            <w:shd w:val="clear" w:color="auto" w:fill="FFFFFF"/>
          </w:rPr>
          <w:t>.</w:t>
        </w:r>
        <w:r>
          <w:rPr>
            <w:rStyle w:val="-"/>
            <w:rFonts w:ascii="Tahoma" w:hAnsi="Tahoma" w:cs="Tahoma"/>
            <w:sz w:val="22"/>
            <w:shd w:val="clear" w:color="auto" w:fill="FFFFFF"/>
            <w:lang w:val="en-US"/>
          </w:rPr>
          <w:t>gov</w:t>
        </w:r>
        <w:r>
          <w:rPr>
            <w:rStyle w:val="-"/>
            <w:rFonts w:ascii="Tahoma" w:hAnsi="Tahoma" w:cs="Tahoma"/>
            <w:sz w:val="22"/>
            <w:shd w:val="clear" w:color="auto" w:fill="FFFFFF"/>
          </w:rPr>
          <w:t>.</w:t>
        </w:r>
        <w:r>
          <w:rPr>
            <w:rStyle w:val="-"/>
            <w:rFonts w:ascii="Tahoma" w:hAnsi="Tahoma" w:cs="Tahoma"/>
            <w:sz w:val="22"/>
            <w:shd w:val="clear" w:color="auto" w:fill="FFFFFF"/>
            <w:lang w:val="en-US"/>
          </w:rPr>
          <w:t>gr</w:t>
        </w:r>
      </w:hyperlink>
      <w:r>
        <w:rPr>
          <w:rStyle w:val="6"/>
          <w:rFonts w:ascii="Tahoma" w:hAnsi="Tahoma" w:cs="Tahoma"/>
          <w:b w:val="0"/>
          <w:sz w:val="22"/>
          <w:szCs w:val="24"/>
        </w:rPr>
        <w:t xml:space="preserve"> .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Επίσης, να αποσταλεί στην 6</w:t>
      </w:r>
      <w:r>
        <w:rPr>
          <w:rFonts w:ascii="Tahoma" w:hAnsi="Tahoma" w:cs="Tahoma"/>
          <w:sz w:val="22"/>
          <w:szCs w:val="22"/>
          <w:vertAlign w:val="superscript"/>
        </w:rPr>
        <w:t>η</w:t>
      </w:r>
      <w:r>
        <w:rPr>
          <w:rFonts w:ascii="Tahoma" w:hAnsi="Tahoma" w:cs="Tahoma"/>
          <w:sz w:val="22"/>
          <w:szCs w:val="22"/>
        </w:rPr>
        <w:t xml:space="preserve"> ΥΠΕ και να αναρτηθεί στην ιστοσελίδα του νοσοκομείου μας : </w:t>
      </w:r>
      <w:hyperlink r:id="rId9" w:history="1">
        <w:r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>
          <w:rPr>
            <w:rStyle w:val="-"/>
            <w:rFonts w:ascii="Tahoma" w:hAnsi="Tahoma" w:cs="Tahoma"/>
            <w:sz w:val="22"/>
            <w:szCs w:val="22"/>
          </w:rPr>
          <w:t>.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gnn</w:t>
        </w:r>
        <w:r>
          <w:rPr>
            <w:rStyle w:val="-"/>
            <w:rFonts w:ascii="Tahoma" w:hAnsi="Tahoma" w:cs="Tahoma"/>
            <w:sz w:val="22"/>
            <w:szCs w:val="22"/>
          </w:rPr>
          <w:t>.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gov</w:t>
        </w:r>
        <w:r>
          <w:rPr>
            <w:rStyle w:val="-"/>
            <w:rFonts w:ascii="Tahoma" w:hAnsi="Tahoma" w:cs="Tahoma"/>
            <w:sz w:val="22"/>
            <w:szCs w:val="22"/>
          </w:rPr>
          <w:t>.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>
        <w:rPr>
          <w:rFonts w:ascii="Tahoma" w:hAnsi="Tahoma" w:cs="Tahoma"/>
          <w:sz w:val="22"/>
          <w:szCs w:val="22"/>
        </w:rPr>
        <w:t xml:space="preserve"> .                                                                                               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Ο ΑΝΑΠΛΗΡΩΤΗΣ ΔΙΟΙΚΗΤΗΣ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ind w:left="50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ΓΕΩΡΓΙΟΣ ΦΑΡΑΝΤΟΣ</w:t>
      </w:r>
    </w:p>
    <w:p w:rsidR="00000000" w:rsidRDefault="00BE537F">
      <w:pPr>
        <w:rPr>
          <w:rFonts w:ascii="Tahoma" w:hAnsi="Tahoma" w:cs="Tahoma"/>
          <w:sz w:val="22"/>
          <w:szCs w:val="22"/>
        </w:rPr>
      </w:pPr>
    </w:p>
    <w:p w:rsidR="00000000" w:rsidRDefault="00BE53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</w:t>
      </w:r>
      <w:r>
        <w:rPr>
          <w:rFonts w:ascii="Tahoma" w:hAnsi="Tahoma" w:cs="Tahoma"/>
          <w:sz w:val="22"/>
          <w:szCs w:val="20"/>
        </w:rPr>
        <w:t xml:space="preserve">                      </w:t>
      </w:r>
    </w:p>
    <w:p w:rsidR="00000000" w:rsidRDefault="00BE537F">
      <w:pPr>
        <w:pStyle w:val="20"/>
        <w:rPr>
          <w:rFonts w:ascii="Tahoma" w:hAnsi="Tahoma" w:cs="Tahoma"/>
          <w:b/>
          <w:bCs/>
          <w:szCs w:val="29"/>
          <w:u w:val="single"/>
        </w:rPr>
      </w:pPr>
      <w:r>
        <w:rPr>
          <w:rFonts w:ascii="Tahoma" w:hAnsi="Tahoma" w:cs="Tahoma"/>
          <w:b/>
          <w:bCs/>
          <w:szCs w:val="29"/>
          <w:u w:val="single"/>
        </w:rPr>
        <w:t xml:space="preserve">ΚΟΙΝΟΠΟΙΗΣΗ :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1)</w:t>
      </w:r>
      <w:r>
        <w:rPr>
          <w:rFonts w:ascii="Tahoma" w:hAnsi="Tahoma" w:cs="Tahoma"/>
          <w:sz w:val="22"/>
          <w:szCs w:val="29"/>
          <w:lang w:val="en-US"/>
        </w:rPr>
        <w:t xml:space="preserve"> </w:t>
      </w:r>
      <w:r>
        <w:rPr>
          <w:rFonts w:ascii="Tahoma" w:hAnsi="Tahoma" w:cs="Tahoma"/>
          <w:sz w:val="22"/>
          <w:szCs w:val="29"/>
        </w:rPr>
        <w:t>Υπ. Υγείας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α) Γρ. κ. Υπουργού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β) Γρ. κ. Αναπλ. Υπουργού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γ) Γρ. Γενικού Γραμματέα Υπουργείου Υγείας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δ) Γρ. Προιστ. Γεν. Διεύθυνσης Ανθρωπ. Πόρων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&amp; Διοικ. Υποστήριξης - Δ/νση Ανθρωπ. Πόρων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Ν.Π., Τμήμα Ιατρών Ε.Σ.Υ.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Αριστοτέλους 17 – Τ.Κ. 10433 - ΑΘΗΝΑ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2) 6</w:t>
      </w:r>
      <w:r>
        <w:rPr>
          <w:rFonts w:ascii="Tahoma" w:hAnsi="Tahoma" w:cs="Tahoma"/>
          <w:sz w:val="22"/>
          <w:szCs w:val="20"/>
          <w:vertAlign w:val="superscript"/>
        </w:rPr>
        <w:t>Η</w:t>
      </w:r>
      <w:r>
        <w:rPr>
          <w:rFonts w:ascii="Tahoma" w:hAnsi="Tahoma" w:cs="Tahoma"/>
          <w:sz w:val="22"/>
          <w:szCs w:val="20"/>
        </w:rPr>
        <w:t xml:space="preserve"> </w:t>
      </w:r>
      <w:r>
        <w:rPr>
          <w:rFonts w:ascii="Tahoma" w:hAnsi="Tahoma" w:cs="Tahoma"/>
          <w:sz w:val="22"/>
          <w:szCs w:val="29"/>
        </w:rPr>
        <w:t>Υ.Π.Ε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Υπάτης 1, Τ.Κ. 26441 – ΠΑΤΡΑ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(FAX : 2610423573)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3) Πανελλήνιο Ιατρικό Σύλλογο - Πλουτάρχου 3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Τ.Κ. 10675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ΑΘΗΝΑ (FAX: 2107258663)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 xml:space="preserve">4) Ιατρικό Σύλλογο Ν. Αργολίδας  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(FAX: 27520-29824)</w:t>
      </w:r>
    </w:p>
    <w:p w:rsidR="00000000" w:rsidRDefault="00BE537F">
      <w:pPr>
        <w:rPr>
          <w:rFonts w:ascii="Tahoma" w:hAnsi="Tahoma" w:cs="Tahoma"/>
          <w:sz w:val="22"/>
          <w:szCs w:val="29"/>
        </w:rPr>
      </w:pPr>
      <w:r>
        <w:rPr>
          <w:rFonts w:ascii="Tahoma" w:hAnsi="Tahoma" w:cs="Tahoma"/>
          <w:sz w:val="22"/>
          <w:szCs w:val="29"/>
        </w:rPr>
        <w:t>5) Διοικήτρια Γ.Ν. Αργ</w:t>
      </w:r>
      <w:r>
        <w:rPr>
          <w:rFonts w:ascii="Tahoma" w:hAnsi="Tahoma" w:cs="Tahoma"/>
          <w:sz w:val="22"/>
          <w:szCs w:val="29"/>
        </w:rPr>
        <w:t xml:space="preserve">ολίδας </w:t>
      </w:r>
    </w:p>
    <w:p w:rsidR="00BE537F" w:rsidRDefault="00BE537F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</w:t>
      </w:r>
    </w:p>
    <w:sectPr w:rsidR="00BE537F">
      <w:headerReference w:type="default" r:id="rId10"/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7F" w:rsidRDefault="00BE537F">
      <w:r>
        <w:separator/>
      </w:r>
    </w:p>
  </w:endnote>
  <w:endnote w:type="continuationSeparator" w:id="0">
    <w:p w:rsidR="00BE537F" w:rsidRDefault="00BE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7F" w:rsidRDefault="00BE537F">
      <w:r>
        <w:separator/>
      </w:r>
    </w:p>
  </w:footnote>
  <w:footnote w:type="continuationSeparator" w:id="0">
    <w:p w:rsidR="00BE537F" w:rsidRDefault="00BE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37F">
    <w:pPr>
      <w:pStyle w:val="a4"/>
    </w:pPr>
    <w:r>
      <w:rPr>
        <w:rStyle w:val="a6"/>
        <w:lang w:val="en-US"/>
      </w:rPr>
      <w:tab/>
    </w:r>
    <w:r>
      <w:rPr>
        <w:rStyle w:val="a6"/>
        <w:lang w:val="en-US"/>
      </w:rPr>
      <w:tab/>
    </w:r>
    <w:r>
      <w:rPr>
        <w:rStyle w:val="a6"/>
      </w:rPr>
      <w:t xml:space="preserve">ΑΔΑ: </w:t>
    </w:r>
    <w:r>
      <w:t>7ΖΩΥ46907Β-8ΡΚ</w:t>
    </w:r>
    <w:r>
      <w:rPr>
        <w:rStyle w:val="a6"/>
      </w:rPr>
      <w:tab/>
    </w:r>
    <w:r>
      <w:rPr>
        <w:rStyle w:val="a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83F"/>
    <w:multiLevelType w:val="hybridMultilevel"/>
    <w:tmpl w:val="9FF02E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F46A4"/>
    <w:multiLevelType w:val="hybridMultilevel"/>
    <w:tmpl w:val="858CE2A8"/>
    <w:lvl w:ilvl="0" w:tplc="0408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166B4B2D"/>
    <w:multiLevelType w:val="hybridMultilevel"/>
    <w:tmpl w:val="858CE2A8"/>
    <w:lvl w:ilvl="0" w:tplc="0408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1D575518"/>
    <w:multiLevelType w:val="hybridMultilevel"/>
    <w:tmpl w:val="CCF2106E"/>
    <w:lvl w:ilvl="0" w:tplc="AF363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30B8"/>
    <w:multiLevelType w:val="hybridMultilevel"/>
    <w:tmpl w:val="8196F916"/>
    <w:lvl w:ilvl="0" w:tplc="0408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3AEF2107"/>
    <w:multiLevelType w:val="hybridMultilevel"/>
    <w:tmpl w:val="73CE35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D84F61"/>
    <w:multiLevelType w:val="hybridMultilevel"/>
    <w:tmpl w:val="76A8961A"/>
    <w:lvl w:ilvl="0" w:tplc="99DC1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D4"/>
    <w:rsid w:val="009F1AD4"/>
    <w:rsid w:val="00BE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0">
    <w:name w:val="Body Text 2"/>
    <w:basedOn w:val="a"/>
    <w:semiHidden/>
    <w:rPr>
      <w:sz w:val="22"/>
    </w:rPr>
  </w:style>
  <w:style w:type="paragraph" w:styleId="30">
    <w:name w:val="Body Text 3"/>
    <w:basedOn w:val="a"/>
    <w:semiHidden/>
    <w:rPr>
      <w:sz w:val="28"/>
    </w:rPr>
  </w:style>
  <w:style w:type="character" w:customStyle="1" w:styleId="3Char">
    <w:name w:val="Σώμα κείμενου 3 Char"/>
    <w:semiHidden/>
    <w:rPr>
      <w:rFonts w:ascii="Arial" w:hAnsi="Arial"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6">
    <w:name w:val="Σώμα κειμένου (6)_"/>
    <w:rPr>
      <w:rFonts w:ascii="Book Antiqua" w:hAnsi="Book Antiqua" w:cs="Book Antiqua"/>
      <w:b/>
      <w:bCs/>
      <w:shd w:val="clear" w:color="auto" w:fill="FFFFFF"/>
    </w:rPr>
  </w:style>
  <w:style w:type="character" w:customStyle="1" w:styleId="21">
    <w:name w:val="Σώμα κειμένου (2)_"/>
    <w:rPr>
      <w:rFonts w:ascii="Book Antiqua" w:hAnsi="Book Antiqua" w:cs="Book Antiqua"/>
      <w:shd w:val="clear" w:color="auto" w:fill="FFFFFF"/>
    </w:rPr>
  </w:style>
  <w:style w:type="paragraph" w:customStyle="1" w:styleId="61">
    <w:name w:val="Σώμα κειμένου (6)1"/>
    <w:basedOn w:val="a"/>
    <w:pPr>
      <w:widowControl w:val="0"/>
      <w:shd w:val="clear" w:color="auto" w:fill="FFFFFF"/>
      <w:spacing w:line="288" w:lineRule="exact"/>
      <w:ind w:hanging="180"/>
      <w:jc w:val="both"/>
    </w:pPr>
    <w:rPr>
      <w:rFonts w:ascii="Book Antiqua" w:hAnsi="Book Antiqua" w:cs="Book Antiqua"/>
      <w:b/>
      <w:bCs/>
      <w:sz w:val="20"/>
      <w:szCs w:val="20"/>
    </w:rPr>
  </w:style>
  <w:style w:type="paragraph" w:customStyle="1" w:styleId="210">
    <w:name w:val="Σώμα κειμένου (2)1"/>
    <w:basedOn w:val="a"/>
    <w:pPr>
      <w:widowControl w:val="0"/>
      <w:shd w:val="clear" w:color="auto" w:fill="FFFFFF"/>
      <w:spacing w:before="480" w:after="60" w:line="298" w:lineRule="exact"/>
      <w:ind w:hanging="380"/>
      <w:jc w:val="both"/>
    </w:pPr>
    <w:rPr>
      <w:rFonts w:ascii="Book Antiqua" w:hAnsi="Book Antiqua" w:cs="Book Antiqua"/>
      <w:sz w:val="20"/>
      <w:szCs w:val="20"/>
    </w:rPr>
  </w:style>
  <w:style w:type="character" w:customStyle="1" w:styleId="3Char0">
    <w:name w:val="Επικεφαλίδα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Strong"/>
    <w:qFormat/>
    <w:rPr>
      <w:b/>
      <w:bCs/>
    </w:rPr>
  </w:style>
  <w:style w:type="character" w:styleId="-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np_a@mo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nn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1806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11537</CharactersWithSpaces>
  <SharedDoc>false</SharedDoc>
  <HLinks>
    <vt:vector size="12" baseType="variant"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http://www.gnn.gov.gr/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mailto:dpnp_a@moh.gov.gr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x.dimakopoulou</cp:lastModifiedBy>
  <cp:revision>2</cp:revision>
  <cp:lastPrinted>2018-03-29T07:48:00Z</cp:lastPrinted>
  <dcterms:created xsi:type="dcterms:W3CDTF">2018-03-30T08:15:00Z</dcterms:created>
  <dcterms:modified xsi:type="dcterms:W3CDTF">2018-03-30T08:15:00Z</dcterms:modified>
</cp:coreProperties>
</file>